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02" w:rsidRPr="00D92202" w:rsidRDefault="00D92202" w:rsidP="00D92202">
      <w:pPr>
        <w:keepNext/>
        <w:spacing w:after="0" w:line="240" w:lineRule="auto"/>
        <w:jc w:val="center"/>
        <w:outlineLvl w:val="0"/>
        <w:rPr>
          <w:rFonts w:ascii="Times New Roman" w:eastAsia="Times New Roman" w:hAnsi="Times New Roman" w:cs="Times New Roman"/>
          <w:b/>
          <w:lang w:eastAsia="lv-LV"/>
        </w:rPr>
      </w:pPr>
      <w:r w:rsidRPr="00D92202">
        <w:rPr>
          <w:rFonts w:ascii="Times New Roman" w:eastAsia="Times New Roman" w:hAnsi="Times New Roman" w:cs="Times New Roman"/>
          <w:b/>
          <w:lang w:eastAsia="lv-LV"/>
        </w:rPr>
        <w:t>Paskaidrojuma raksts par</w:t>
      </w:r>
      <w:bookmarkStart w:id="0" w:name="_GoBack"/>
      <w:bookmarkEnd w:id="0"/>
    </w:p>
    <w:p w:rsidR="00D92202" w:rsidRDefault="00D92202" w:rsidP="00D92202">
      <w:pPr>
        <w:keepNext/>
        <w:spacing w:after="0" w:line="240" w:lineRule="auto"/>
        <w:jc w:val="center"/>
        <w:outlineLvl w:val="0"/>
        <w:rPr>
          <w:rFonts w:ascii="Times New Roman" w:eastAsia="Times New Roman" w:hAnsi="Times New Roman" w:cs="Times New Roman"/>
          <w:b/>
          <w:lang w:eastAsia="lv-LV"/>
        </w:rPr>
      </w:pPr>
      <w:r w:rsidRPr="00D92202">
        <w:rPr>
          <w:rFonts w:ascii="Times New Roman" w:eastAsia="Times New Roman" w:hAnsi="Times New Roman" w:cs="Times New Roman"/>
          <w:b/>
          <w:lang w:eastAsia="lv-LV"/>
        </w:rPr>
        <w:t>Pārgaujas novada pašvaldības 202</w:t>
      </w:r>
      <w:r>
        <w:rPr>
          <w:rFonts w:ascii="Times New Roman" w:eastAsia="Times New Roman" w:hAnsi="Times New Roman" w:cs="Times New Roman"/>
          <w:b/>
          <w:lang w:eastAsia="lv-LV"/>
        </w:rPr>
        <w:t>1</w:t>
      </w:r>
      <w:r w:rsidRPr="00D92202">
        <w:rPr>
          <w:rFonts w:ascii="Times New Roman" w:eastAsia="Times New Roman" w:hAnsi="Times New Roman" w:cs="Times New Roman"/>
          <w:b/>
          <w:lang w:eastAsia="lv-LV"/>
        </w:rPr>
        <w:t>.gada budžetu</w:t>
      </w:r>
      <w:r w:rsidR="00F033E8">
        <w:rPr>
          <w:rFonts w:ascii="Times New Roman" w:eastAsia="Times New Roman" w:hAnsi="Times New Roman" w:cs="Times New Roman"/>
          <w:b/>
          <w:lang w:eastAsia="lv-LV"/>
        </w:rPr>
        <w:t>.</w:t>
      </w:r>
    </w:p>
    <w:p w:rsidR="008079FF" w:rsidRDefault="008079FF" w:rsidP="00D92202">
      <w:pPr>
        <w:keepNext/>
        <w:spacing w:after="0" w:line="240" w:lineRule="auto"/>
        <w:jc w:val="center"/>
        <w:outlineLvl w:val="0"/>
        <w:rPr>
          <w:rFonts w:ascii="Times New Roman" w:eastAsia="Times New Roman" w:hAnsi="Times New Roman" w:cs="Times New Roman"/>
          <w:b/>
          <w:lang w:eastAsia="lv-LV"/>
        </w:rPr>
      </w:pPr>
    </w:p>
    <w:p w:rsidR="008079FF" w:rsidRPr="00D92202" w:rsidRDefault="008079FF" w:rsidP="00D92202">
      <w:pPr>
        <w:keepNext/>
        <w:spacing w:after="0" w:line="240" w:lineRule="auto"/>
        <w:jc w:val="center"/>
        <w:outlineLvl w:val="0"/>
        <w:rPr>
          <w:rFonts w:ascii="Times New Roman" w:eastAsia="Times New Roman" w:hAnsi="Times New Roman" w:cs="Times New Roman"/>
          <w:b/>
          <w:lang w:eastAsia="lv-LV"/>
        </w:rPr>
      </w:pPr>
    </w:p>
    <w:p w:rsidR="00D92202" w:rsidRPr="008079FF" w:rsidRDefault="00D92202" w:rsidP="00E93200">
      <w:pPr>
        <w:tabs>
          <w:tab w:val="left" w:pos="3660"/>
        </w:tabs>
        <w:ind w:firstLine="426"/>
        <w:jc w:val="both"/>
        <w:rPr>
          <w:rFonts w:ascii="Times New Roman" w:hAnsi="Times New Roman" w:cs="Times New Roman"/>
          <w:color w:val="000000"/>
        </w:rPr>
      </w:pPr>
      <w:r w:rsidRPr="008079FF">
        <w:rPr>
          <w:rFonts w:ascii="Times New Roman" w:hAnsi="Times New Roman" w:cs="Times New Roman"/>
          <w:color w:val="000000"/>
        </w:rPr>
        <w:t xml:space="preserve">Pašvaldības darbības finansiālo pamatu veido budžets, kas ir svarīgākais instruments pašvaldības autonomo funkciju izpildes nodrošināšanai, ekonomisko un sociālo vajadzību sabalansēšanai, kā arī teritorijas ilgtermiņa attīstībai. Budžets atspoguļo pašvaldības prioritātes  skaitliskā izteiksmē. </w:t>
      </w:r>
    </w:p>
    <w:p w:rsidR="00D92202" w:rsidRPr="008079FF" w:rsidRDefault="00E93200" w:rsidP="00981C62">
      <w:pPr>
        <w:tabs>
          <w:tab w:val="left" w:pos="3660"/>
        </w:tabs>
        <w:jc w:val="both"/>
        <w:rPr>
          <w:rFonts w:ascii="Times New Roman" w:eastAsia="Times New Roman" w:hAnsi="Times New Roman" w:cs="Times New Roman"/>
        </w:rPr>
      </w:pPr>
      <w:r w:rsidRPr="008079FF">
        <w:rPr>
          <w:rFonts w:ascii="Times New Roman" w:hAnsi="Times New Roman" w:cs="Times New Roman"/>
          <w:color w:val="000000"/>
        </w:rPr>
        <w:t xml:space="preserve">       </w:t>
      </w:r>
      <w:r w:rsidR="00D92202" w:rsidRPr="008079FF">
        <w:rPr>
          <w:rFonts w:ascii="Times New Roman" w:hAnsi="Times New Roman" w:cs="Times New Roman"/>
          <w:color w:val="000000"/>
        </w:rPr>
        <w:t xml:space="preserve">2021.gadā tiks realizēta administratīvi teritoriālā reforma, reformas rezultātā Pārgaujas novada pašvaldības teritorija tiks pievienota </w:t>
      </w:r>
      <w:proofErr w:type="spellStart"/>
      <w:r w:rsidR="00D92202" w:rsidRPr="008079FF">
        <w:rPr>
          <w:rFonts w:ascii="Times New Roman" w:hAnsi="Times New Roman" w:cs="Times New Roman"/>
          <w:color w:val="000000"/>
        </w:rPr>
        <w:t>Cēsu</w:t>
      </w:r>
      <w:proofErr w:type="spellEnd"/>
      <w:r w:rsidR="00D92202" w:rsidRPr="008079FF">
        <w:rPr>
          <w:rFonts w:ascii="Times New Roman" w:hAnsi="Times New Roman" w:cs="Times New Roman"/>
          <w:color w:val="000000"/>
        </w:rPr>
        <w:t xml:space="preserve"> novada teritorijai. 2021.gada 1.jūlijā tiks apturēta Pārgaujas novada pašvaldības identitātes attīstība, bet neskatoties uz iepriekšminēto</w:t>
      </w:r>
      <w:r w:rsidR="00981C62" w:rsidRPr="008079FF">
        <w:rPr>
          <w:rFonts w:ascii="Times New Roman" w:hAnsi="Times New Roman" w:cs="Times New Roman"/>
          <w:color w:val="000000"/>
        </w:rPr>
        <w:t>,</w:t>
      </w:r>
      <w:r w:rsidR="00D92202" w:rsidRPr="008079FF">
        <w:rPr>
          <w:rFonts w:ascii="Times New Roman" w:hAnsi="Times New Roman" w:cs="Times New Roman"/>
          <w:color w:val="000000"/>
        </w:rPr>
        <w:t xml:space="preserve"> pieņemot 2021.gada budžetu  pašvaldības dome ir ņēmusi vērā   nozaru intereses un centusies sabalansēt pieejamos</w:t>
      </w:r>
      <w:r w:rsidR="00BA1424" w:rsidRPr="008079FF">
        <w:rPr>
          <w:rFonts w:ascii="Times New Roman" w:hAnsi="Times New Roman" w:cs="Times New Roman"/>
          <w:color w:val="000000"/>
        </w:rPr>
        <w:t xml:space="preserve"> budžeta</w:t>
      </w:r>
      <w:r w:rsidR="00D92202" w:rsidRPr="008079FF">
        <w:rPr>
          <w:rFonts w:ascii="Times New Roman" w:hAnsi="Times New Roman" w:cs="Times New Roman"/>
          <w:color w:val="000000"/>
        </w:rPr>
        <w:t xml:space="preserve"> finanšu līdzekļus tā, lai nodrošinātu uzlaboj</w:t>
      </w:r>
      <w:r w:rsidR="00981C62" w:rsidRPr="008079FF">
        <w:rPr>
          <w:rFonts w:ascii="Times New Roman" w:hAnsi="Times New Roman" w:cs="Times New Roman"/>
          <w:color w:val="000000"/>
        </w:rPr>
        <w:t xml:space="preserve">umus sabiedrībai svarīgās jomās. </w:t>
      </w:r>
      <w:r w:rsidR="00D92202" w:rsidRPr="008079FF">
        <w:rPr>
          <w:rFonts w:ascii="Times New Roman" w:eastAsia="Times New Roman" w:hAnsi="Times New Roman" w:cs="Times New Roman"/>
        </w:rPr>
        <w:t>Pārgaujas</w:t>
      </w:r>
      <w:r w:rsidR="00D92202" w:rsidRPr="008079FF">
        <w:rPr>
          <w:rFonts w:ascii="Times New Roman" w:eastAsia="Times New Roman" w:hAnsi="Times New Roman" w:cs="Times New Roman"/>
          <w:b/>
        </w:rPr>
        <w:t xml:space="preserve"> </w:t>
      </w:r>
      <w:r w:rsidR="00D92202" w:rsidRPr="008079FF">
        <w:rPr>
          <w:rFonts w:ascii="Times New Roman" w:eastAsia="Times New Roman" w:hAnsi="Times New Roman" w:cs="Times New Roman"/>
        </w:rPr>
        <w:t>novada pašvaldība</w:t>
      </w:r>
      <w:r w:rsidR="00981C62" w:rsidRPr="008079FF">
        <w:rPr>
          <w:rFonts w:ascii="Times New Roman" w:eastAsia="Times New Roman" w:hAnsi="Times New Roman" w:cs="Times New Roman"/>
        </w:rPr>
        <w:t>s integrētā attīstības programmā</w:t>
      </w:r>
      <w:r w:rsidR="00D92202" w:rsidRPr="008079FF">
        <w:rPr>
          <w:rFonts w:ascii="Times New Roman" w:eastAsia="Times New Roman" w:hAnsi="Times New Roman" w:cs="Times New Roman"/>
        </w:rPr>
        <w:t xml:space="preserve"> 2020.–2026.gadam (turpmāk – Attīstības programma 2020-2026) </w:t>
      </w:r>
      <w:r w:rsidR="00981C62" w:rsidRPr="008079FF">
        <w:rPr>
          <w:rFonts w:ascii="Times New Roman" w:eastAsia="Times New Roman" w:hAnsi="Times New Roman" w:cs="Times New Roman"/>
        </w:rPr>
        <w:t xml:space="preserve"> izvirzīti sasniedzamie</w:t>
      </w:r>
      <w:r w:rsidR="00D92202" w:rsidRPr="008079FF">
        <w:rPr>
          <w:rFonts w:ascii="Times New Roman" w:eastAsia="Times New Roman" w:hAnsi="Times New Roman" w:cs="Times New Roman"/>
        </w:rPr>
        <w:t xml:space="preserve"> mērķ</w:t>
      </w:r>
      <w:r w:rsidR="00981C62" w:rsidRPr="008079FF">
        <w:rPr>
          <w:rFonts w:ascii="Times New Roman" w:eastAsia="Times New Roman" w:hAnsi="Times New Roman" w:cs="Times New Roman"/>
        </w:rPr>
        <w:t>i</w:t>
      </w:r>
      <w:r w:rsidR="00D92202" w:rsidRPr="008079FF">
        <w:rPr>
          <w:rFonts w:ascii="Times New Roman" w:eastAsia="Times New Roman" w:hAnsi="Times New Roman" w:cs="Times New Roman"/>
        </w:rPr>
        <w:t xml:space="preserve"> un vidēja ter</w:t>
      </w:r>
      <w:r w:rsidR="00981C62" w:rsidRPr="008079FF">
        <w:rPr>
          <w:rFonts w:ascii="Times New Roman" w:eastAsia="Times New Roman" w:hAnsi="Times New Roman" w:cs="Times New Roman"/>
        </w:rPr>
        <w:t>miņa prioritātes 7 gadu periodā</w:t>
      </w:r>
      <w:r w:rsidR="00D92202" w:rsidRPr="008079FF">
        <w:rPr>
          <w:rFonts w:ascii="Times New Roman" w:eastAsia="Times New Roman" w:hAnsi="Times New Roman" w:cs="Times New Roman"/>
        </w:rPr>
        <w:t xml:space="preserve">: </w:t>
      </w:r>
    </w:p>
    <w:p w:rsidR="00D92202" w:rsidRPr="008079FF" w:rsidRDefault="00D92202" w:rsidP="00D92202">
      <w:pPr>
        <w:numPr>
          <w:ilvl w:val="0"/>
          <w:numId w:val="1"/>
        </w:numPr>
        <w:spacing w:before="120" w:after="0" w:line="320" w:lineRule="atLeast"/>
        <w:contextualSpacing/>
        <w:jc w:val="both"/>
        <w:rPr>
          <w:rFonts w:ascii="Times New Roman" w:eastAsia="Times New Roman" w:hAnsi="Times New Roman" w:cs="Times New Roman"/>
        </w:rPr>
      </w:pPr>
      <w:r w:rsidRPr="008079FF">
        <w:rPr>
          <w:rFonts w:ascii="Times New Roman" w:eastAsia="Times New Roman" w:hAnsi="Times New Roman" w:cs="Times New Roman"/>
        </w:rPr>
        <w:t>VTP1 Publiskie pakalpojumi;</w:t>
      </w:r>
    </w:p>
    <w:p w:rsidR="00D92202" w:rsidRPr="008079FF" w:rsidRDefault="00D92202" w:rsidP="00D92202">
      <w:pPr>
        <w:numPr>
          <w:ilvl w:val="0"/>
          <w:numId w:val="1"/>
        </w:numPr>
        <w:spacing w:before="120" w:after="0" w:line="320" w:lineRule="atLeast"/>
        <w:contextualSpacing/>
        <w:jc w:val="both"/>
        <w:rPr>
          <w:rFonts w:ascii="Times New Roman" w:eastAsia="Times New Roman" w:hAnsi="Times New Roman" w:cs="Times New Roman"/>
        </w:rPr>
      </w:pPr>
      <w:r w:rsidRPr="008079FF">
        <w:rPr>
          <w:rFonts w:ascii="Times New Roman" w:eastAsia="Times New Roman" w:hAnsi="Times New Roman" w:cs="Times New Roman"/>
        </w:rPr>
        <w:t>VTP2 Infrastruktūra un vide;</w:t>
      </w:r>
    </w:p>
    <w:p w:rsidR="00D92202" w:rsidRPr="008079FF" w:rsidRDefault="00D92202" w:rsidP="00D92202">
      <w:pPr>
        <w:numPr>
          <w:ilvl w:val="0"/>
          <w:numId w:val="1"/>
        </w:numPr>
        <w:spacing w:before="120" w:after="0" w:line="320" w:lineRule="atLeast"/>
        <w:contextualSpacing/>
        <w:jc w:val="both"/>
        <w:rPr>
          <w:rFonts w:ascii="Times New Roman" w:eastAsia="Times New Roman" w:hAnsi="Times New Roman" w:cs="Times New Roman"/>
        </w:rPr>
      </w:pPr>
      <w:r w:rsidRPr="008079FF">
        <w:rPr>
          <w:rFonts w:ascii="Times New Roman" w:eastAsia="Times New Roman" w:hAnsi="Times New Roman" w:cs="Times New Roman"/>
        </w:rPr>
        <w:t>VTP3 Uzņēmējdarbība.</w:t>
      </w:r>
    </w:p>
    <w:p w:rsidR="00E93200" w:rsidRPr="008079FF" w:rsidRDefault="00E93200" w:rsidP="00A67EC1">
      <w:pPr>
        <w:spacing w:before="120" w:after="0" w:line="320" w:lineRule="atLeast"/>
        <w:ind w:left="1440"/>
        <w:contextualSpacing/>
        <w:jc w:val="both"/>
        <w:rPr>
          <w:rFonts w:ascii="Times New Roman" w:eastAsia="Times New Roman" w:hAnsi="Times New Roman" w:cs="Times New Roman"/>
        </w:rPr>
      </w:pPr>
    </w:p>
    <w:p w:rsidR="00D92202" w:rsidRPr="008079FF" w:rsidRDefault="00E93200" w:rsidP="00A67EC1">
      <w:pPr>
        <w:pStyle w:val="Default"/>
        <w:jc w:val="both"/>
        <w:rPr>
          <w:sz w:val="22"/>
          <w:szCs w:val="22"/>
        </w:rPr>
      </w:pPr>
      <w:r w:rsidRPr="008079FF">
        <w:rPr>
          <w:sz w:val="22"/>
          <w:szCs w:val="22"/>
        </w:rPr>
        <w:t xml:space="preserve">       Covid-19 straujā izplatība pasaulē, tai skaitā Latvijā, un ieviestie pandēmijas ierobežošanas pasākumi ir nopietni ietekmējuši valstu ekonomikas attīstību. Pandēmijas izraisītā krīze ir nopietns pārbaudījums valstij, uzņēmējiem, strādājošajiem un iedzīvotājiem kopumā. Pandēmijas radītie ierobežojumi ir </w:t>
      </w:r>
      <w:proofErr w:type="spellStart"/>
      <w:r w:rsidRPr="008079FF">
        <w:rPr>
          <w:sz w:val="22"/>
          <w:szCs w:val="22"/>
        </w:rPr>
        <w:t>skāruši</w:t>
      </w:r>
      <w:proofErr w:type="spellEnd"/>
      <w:r w:rsidRPr="008079FF">
        <w:rPr>
          <w:sz w:val="22"/>
          <w:szCs w:val="22"/>
        </w:rPr>
        <w:t xml:space="preserve"> un ietekmējuši visu iedzīvotāju dzīves ritmu, uzņēmējdarbības attīstību. Tuvāko gadu makroekonomiskās prognozes ir neskaidras. </w:t>
      </w:r>
      <w:r w:rsidR="00BA1424" w:rsidRPr="008079FF">
        <w:rPr>
          <w:sz w:val="22"/>
          <w:szCs w:val="22"/>
        </w:rPr>
        <w:t xml:space="preserve"> Valsts budžeta plānoto ieņēmumu izpilde un </w:t>
      </w:r>
      <w:proofErr w:type="spellStart"/>
      <w:r w:rsidR="00BA1424" w:rsidRPr="008079FF">
        <w:rPr>
          <w:sz w:val="22"/>
          <w:szCs w:val="22"/>
        </w:rPr>
        <w:t>Covid</w:t>
      </w:r>
      <w:proofErr w:type="spellEnd"/>
      <w:r w:rsidR="00BA1424" w:rsidRPr="008079FF">
        <w:rPr>
          <w:sz w:val="22"/>
          <w:szCs w:val="22"/>
        </w:rPr>
        <w:t xml:space="preserve"> –19  papildus atbalsta izdevumiem būs būtiska ietekme uz valsts un  pašvaldības budžetiem nākotnē.</w:t>
      </w:r>
    </w:p>
    <w:p w:rsidR="00D92202" w:rsidRPr="008079FF" w:rsidRDefault="00D92202" w:rsidP="00D92202">
      <w:pPr>
        <w:spacing w:before="100" w:beforeAutospacing="1" w:after="100" w:afterAutospacing="1" w:line="240" w:lineRule="auto"/>
        <w:jc w:val="both"/>
        <w:rPr>
          <w:rFonts w:ascii="Times New Roman" w:eastAsia="Times New Roman" w:hAnsi="Times New Roman" w:cs="Times New Roman"/>
          <w:b/>
          <w:i/>
          <w:u w:val="single"/>
          <w:lang w:eastAsia="lv-LV"/>
        </w:rPr>
      </w:pPr>
      <w:r w:rsidRPr="008079FF">
        <w:rPr>
          <w:rFonts w:ascii="Times New Roman" w:eastAsia="Times New Roman" w:hAnsi="Times New Roman" w:cs="Times New Roman"/>
          <w:b/>
          <w:i/>
          <w:u w:val="single"/>
          <w:lang w:eastAsia="lv-LV"/>
        </w:rPr>
        <w:t>Novada ekonomiskā  un sociālā situācija</w:t>
      </w:r>
    </w:p>
    <w:p w:rsidR="00D92202" w:rsidRPr="008079FF" w:rsidRDefault="00D92202" w:rsidP="00D92202">
      <w:pPr>
        <w:spacing w:after="0" w:line="240" w:lineRule="auto"/>
        <w:ind w:firstLine="720"/>
        <w:jc w:val="both"/>
        <w:rPr>
          <w:rFonts w:ascii="Times New Roman" w:eastAsia="Times New Roman" w:hAnsi="Times New Roman" w:cs="Times New Roman"/>
          <w:lang w:eastAsia="lv-LV"/>
        </w:rPr>
      </w:pPr>
      <w:r w:rsidRPr="008079FF">
        <w:rPr>
          <w:rFonts w:ascii="Times New Roman" w:eastAsia="Times New Roman" w:hAnsi="Times New Roman" w:cs="Times New Roman"/>
          <w:lang w:eastAsia="lv-LV"/>
        </w:rPr>
        <w:t xml:space="preserve">Pārgaujas novads atrodas Vidzemes centrālajā daļā, robežojoties ar Amatas,  </w:t>
      </w:r>
      <w:proofErr w:type="spellStart"/>
      <w:r w:rsidRPr="008079FF">
        <w:rPr>
          <w:rFonts w:ascii="Times New Roman" w:eastAsia="Times New Roman" w:hAnsi="Times New Roman" w:cs="Times New Roman"/>
          <w:lang w:eastAsia="lv-LV"/>
        </w:rPr>
        <w:t>Cēsu</w:t>
      </w:r>
      <w:proofErr w:type="spellEnd"/>
      <w:r w:rsidRPr="008079FF">
        <w:rPr>
          <w:rFonts w:ascii="Times New Roman" w:eastAsia="Times New Roman" w:hAnsi="Times New Roman" w:cs="Times New Roman"/>
          <w:lang w:eastAsia="lv-LV"/>
        </w:rPr>
        <w:t>, Kocēnu, Līgatnes, Limbažu, Priekuļu un Krimuldas novadiem. Novada kopējās teritorijas platība ir 485.3 km</w:t>
      </w:r>
      <w:r w:rsidRPr="008079FF">
        <w:rPr>
          <w:rFonts w:ascii="Times New Roman" w:eastAsia="Times New Roman" w:hAnsi="Times New Roman" w:cs="Times New Roman"/>
          <w:vertAlign w:val="superscript"/>
          <w:lang w:eastAsia="lv-LV"/>
        </w:rPr>
        <w:t>2</w:t>
      </w:r>
      <w:r w:rsidRPr="008079FF">
        <w:rPr>
          <w:rFonts w:ascii="Times New Roman" w:eastAsia="Times New Roman" w:hAnsi="Times New Roman" w:cs="Times New Roman"/>
          <w:lang w:eastAsia="lv-LV"/>
        </w:rPr>
        <w:t>. Pārgaujas novads teritoriāli ir 52 lielākais novads Latvijā. Pārgaujas novads ietilpst Vidzemes plānošanas reģionā. Novadā administratīvais centrs ir ciemats Stalbe. Novadu vieno 3 teritoriālās vienības – Raiskuma pagasts, Stalbes pagasts un Straupes pagasts.</w:t>
      </w:r>
    </w:p>
    <w:p w:rsidR="00D92202" w:rsidRPr="008079FF" w:rsidRDefault="00D92202" w:rsidP="00D92202">
      <w:pPr>
        <w:spacing w:after="0" w:line="240" w:lineRule="auto"/>
        <w:ind w:firstLine="720"/>
        <w:jc w:val="both"/>
        <w:rPr>
          <w:rFonts w:ascii="Times New Roman" w:eastAsia="Times New Roman" w:hAnsi="Times New Roman" w:cs="Times New Roman"/>
          <w:lang w:eastAsia="lv-LV"/>
        </w:rPr>
      </w:pPr>
      <w:r w:rsidRPr="008079FF">
        <w:rPr>
          <w:rFonts w:ascii="Times New Roman" w:eastAsia="Times New Roman" w:hAnsi="Times New Roman" w:cs="Times New Roman"/>
          <w:lang w:eastAsia="lv-LV"/>
        </w:rPr>
        <w:t>Pašvaldības galvenā prioritāte ir iedzīvotāju skaita stabilizēšana, ko pašvaldība cenšas panākt attīstot bērnu un jauniešu izglītības jomu, uzlabojot dzīves vides kvalitāti un sekmējot uzņēmējdarbības vides attīstību. Lai nodrošinātu novada attīstību un ilgtspēju, jāveicina dzimstība un jaunu cilvēku ienākšana, atgriešanās un palikšana novadā.</w:t>
      </w:r>
    </w:p>
    <w:p w:rsidR="0011487B" w:rsidRPr="008079FF" w:rsidRDefault="0011487B" w:rsidP="00D92202">
      <w:pPr>
        <w:spacing w:after="0" w:line="240" w:lineRule="auto"/>
        <w:ind w:firstLine="720"/>
        <w:jc w:val="both"/>
        <w:rPr>
          <w:rFonts w:ascii="Times New Roman" w:eastAsia="Times New Roman" w:hAnsi="Times New Roman" w:cs="Times New Roman"/>
          <w:lang w:eastAsia="lv-LV"/>
        </w:rPr>
      </w:pPr>
    </w:p>
    <w:tbl>
      <w:tblPr>
        <w:tblW w:w="8661" w:type="dxa"/>
        <w:tblLook w:val="04A0" w:firstRow="1" w:lastRow="0" w:firstColumn="1" w:lastColumn="0" w:noHBand="0" w:noVBand="1"/>
      </w:tblPr>
      <w:tblGrid>
        <w:gridCol w:w="1413"/>
        <w:gridCol w:w="3408"/>
        <w:gridCol w:w="960"/>
        <w:gridCol w:w="960"/>
        <w:gridCol w:w="960"/>
        <w:gridCol w:w="960"/>
      </w:tblGrid>
      <w:tr w:rsidR="0011487B" w:rsidRPr="00A97555" w:rsidTr="0011487B">
        <w:trPr>
          <w:trHeight w:val="300"/>
        </w:trPr>
        <w:tc>
          <w:tcPr>
            <w:tcW w:w="48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487B" w:rsidRPr="00A97555" w:rsidRDefault="0011487B" w:rsidP="0011487B">
            <w:pPr>
              <w:spacing w:after="0" w:line="240" w:lineRule="auto"/>
              <w:jc w:val="center"/>
              <w:rPr>
                <w:rFonts w:ascii="Times New Roman" w:eastAsia="Times New Roman" w:hAnsi="Times New Roman" w:cs="Times New Roman"/>
                <w:color w:val="000000"/>
                <w:lang w:eastAsia="lv-LV"/>
              </w:rPr>
            </w:pPr>
            <w:r w:rsidRPr="00A97555">
              <w:rPr>
                <w:rFonts w:ascii="Times New Roman" w:eastAsia="Times New Roman" w:hAnsi="Times New Roman" w:cs="Times New Roman"/>
                <w:color w:val="000000"/>
                <w:lang w:eastAsia="lv-LV"/>
              </w:rPr>
              <w:t>Iedzīvotāju skaits un tā izmaiņas ( pēc CSP datiem)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487B" w:rsidRPr="00A97555" w:rsidRDefault="0011487B" w:rsidP="00EE78B9">
            <w:pPr>
              <w:spacing w:after="0" w:line="240" w:lineRule="auto"/>
              <w:rPr>
                <w:rFonts w:ascii="Times New Roman" w:eastAsia="Times New Roman" w:hAnsi="Times New Roman" w:cs="Times New Roman"/>
                <w:b/>
                <w:bCs/>
                <w:color w:val="000000"/>
                <w:lang w:eastAsia="lv-LV"/>
              </w:rPr>
            </w:pPr>
            <w:r w:rsidRPr="00A97555">
              <w:rPr>
                <w:rFonts w:ascii="Times New Roman" w:eastAsia="Times New Roman" w:hAnsi="Times New Roman" w:cs="Times New Roman"/>
                <w:b/>
                <w:bCs/>
                <w:color w:val="000000"/>
                <w:lang w:eastAsia="lv-LV"/>
              </w:rPr>
              <w:t>20</w:t>
            </w:r>
            <w:r w:rsidR="00EE78B9">
              <w:rPr>
                <w:rFonts w:ascii="Times New Roman" w:eastAsia="Times New Roman" w:hAnsi="Times New Roman" w:cs="Times New Roman"/>
                <w:b/>
                <w:bCs/>
                <w:color w:val="000000"/>
                <w:lang w:eastAsia="lv-LV"/>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487B" w:rsidRPr="00A97555" w:rsidRDefault="0011487B" w:rsidP="00EE78B9">
            <w:pPr>
              <w:spacing w:after="0" w:line="240" w:lineRule="auto"/>
              <w:rPr>
                <w:rFonts w:ascii="Times New Roman" w:eastAsia="Times New Roman" w:hAnsi="Times New Roman" w:cs="Times New Roman"/>
                <w:b/>
                <w:bCs/>
                <w:color w:val="000000"/>
                <w:lang w:eastAsia="lv-LV"/>
              </w:rPr>
            </w:pPr>
            <w:r w:rsidRPr="00A97555">
              <w:rPr>
                <w:rFonts w:ascii="Times New Roman" w:eastAsia="Times New Roman" w:hAnsi="Times New Roman" w:cs="Times New Roman"/>
                <w:b/>
                <w:bCs/>
                <w:color w:val="000000"/>
                <w:lang w:eastAsia="lv-LV"/>
              </w:rPr>
              <w:t>20</w:t>
            </w:r>
            <w:r w:rsidR="00EE78B9">
              <w:rPr>
                <w:rFonts w:ascii="Times New Roman" w:eastAsia="Times New Roman" w:hAnsi="Times New Roman" w:cs="Times New Roman"/>
                <w:b/>
                <w:bCs/>
                <w:color w:val="000000"/>
                <w:lang w:eastAsia="lv-LV"/>
              </w:rPr>
              <w:t>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487B" w:rsidRPr="00A97555" w:rsidRDefault="0011487B" w:rsidP="00EE78B9">
            <w:pPr>
              <w:spacing w:after="0" w:line="240" w:lineRule="auto"/>
              <w:rPr>
                <w:rFonts w:ascii="Times New Roman" w:eastAsia="Times New Roman" w:hAnsi="Times New Roman" w:cs="Times New Roman"/>
                <w:b/>
                <w:bCs/>
                <w:color w:val="000000"/>
                <w:lang w:eastAsia="lv-LV"/>
              </w:rPr>
            </w:pPr>
            <w:r w:rsidRPr="00A97555">
              <w:rPr>
                <w:rFonts w:ascii="Times New Roman" w:eastAsia="Times New Roman" w:hAnsi="Times New Roman" w:cs="Times New Roman"/>
                <w:b/>
                <w:bCs/>
                <w:color w:val="000000"/>
                <w:lang w:eastAsia="lv-LV"/>
              </w:rPr>
              <w:t>20</w:t>
            </w:r>
            <w:r w:rsidR="00EE78B9">
              <w:rPr>
                <w:rFonts w:ascii="Times New Roman" w:eastAsia="Times New Roman" w:hAnsi="Times New Roman" w:cs="Times New Roman"/>
                <w:b/>
                <w:bCs/>
                <w:color w:val="000000"/>
                <w:lang w:eastAsia="lv-LV"/>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487B" w:rsidRPr="00A97555" w:rsidRDefault="00EE78B9" w:rsidP="0011487B">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2021</w:t>
            </w:r>
          </w:p>
        </w:tc>
      </w:tr>
      <w:tr w:rsidR="0011487B" w:rsidRPr="0011487B" w:rsidTr="0011487B">
        <w:trPr>
          <w:trHeight w:val="300"/>
        </w:trPr>
        <w:tc>
          <w:tcPr>
            <w:tcW w:w="1413" w:type="dxa"/>
            <w:tcBorders>
              <w:top w:val="single" w:sz="4" w:space="0" w:color="auto"/>
              <w:left w:val="single" w:sz="4" w:space="0" w:color="auto"/>
              <w:right w:val="single" w:sz="4" w:space="0" w:color="auto"/>
            </w:tcBorders>
            <w:shd w:val="clear" w:color="auto" w:fill="auto"/>
            <w:noWrap/>
            <w:vAlign w:val="bottom"/>
            <w:hideMark/>
          </w:tcPr>
          <w:p w:rsidR="0011487B" w:rsidRPr="0011487B" w:rsidRDefault="0011487B" w:rsidP="0011487B">
            <w:pPr>
              <w:pBdr>
                <w:top w:val="single" w:sz="6" w:space="1" w:color="auto"/>
              </w:pBdr>
              <w:spacing w:after="0" w:line="240" w:lineRule="auto"/>
              <w:rPr>
                <w:rFonts w:ascii="Times New Roman" w:eastAsia="Times New Roman" w:hAnsi="Times New Roman" w:cs="Times New Roman"/>
                <w:b/>
                <w:bCs/>
                <w:color w:val="000000"/>
                <w:lang w:eastAsia="lv-LV"/>
              </w:rPr>
            </w:pPr>
            <w:r w:rsidRPr="0011487B">
              <w:rPr>
                <w:rFonts w:ascii="Times New Roman" w:eastAsia="Times New Roman" w:hAnsi="Times New Roman" w:cs="Times New Roman"/>
                <w:b/>
                <w:bCs/>
                <w:color w:val="000000"/>
                <w:lang w:eastAsia="lv-LV"/>
              </w:rPr>
              <w:t>Pārgaujas novads</w:t>
            </w:r>
          </w:p>
        </w:tc>
        <w:tc>
          <w:tcPr>
            <w:tcW w:w="3408"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rPr>
                <w:rFonts w:ascii="Times New Roman" w:eastAsia="Times New Roman" w:hAnsi="Times New Roman" w:cs="Times New Roman"/>
                <w:bCs/>
                <w:color w:val="000000"/>
                <w:lang w:eastAsia="lv-LV"/>
              </w:rPr>
            </w:pPr>
            <w:r w:rsidRPr="0011487B">
              <w:rPr>
                <w:rFonts w:ascii="Times New Roman" w:eastAsia="Times New Roman" w:hAnsi="Times New Roman" w:cs="Times New Roman"/>
                <w:bCs/>
                <w:color w:val="000000"/>
                <w:lang w:eastAsia="lv-LV"/>
              </w:rPr>
              <w:t>Iedzīvotāju skaits gada sākumā</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3728</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3666</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3623</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3576</w:t>
            </w:r>
          </w:p>
        </w:tc>
      </w:tr>
      <w:tr w:rsidR="0011487B" w:rsidRPr="0011487B" w:rsidTr="006A50F6">
        <w:trPr>
          <w:trHeight w:val="300"/>
        </w:trPr>
        <w:tc>
          <w:tcPr>
            <w:tcW w:w="1413" w:type="dxa"/>
            <w:tcBorders>
              <w:top w:val="nil"/>
              <w:left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 </w:t>
            </w:r>
          </w:p>
        </w:tc>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rPr>
                <w:rFonts w:ascii="Times New Roman" w:eastAsia="Times New Roman" w:hAnsi="Times New Roman" w:cs="Times New Roman"/>
                <w:bCs/>
                <w:color w:val="000000"/>
                <w:lang w:eastAsia="lv-LV"/>
              </w:rPr>
            </w:pPr>
            <w:r w:rsidRPr="0011487B">
              <w:rPr>
                <w:rFonts w:ascii="Times New Roman" w:eastAsia="Times New Roman" w:hAnsi="Times New Roman" w:cs="Times New Roman"/>
                <w:bCs/>
                <w:color w:val="000000"/>
                <w:lang w:eastAsia="lv-LV"/>
              </w:rPr>
              <w:t>Gada vidējais iedzīvotāju skaits</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3697</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3645</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3600</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w:t>
            </w:r>
          </w:p>
        </w:tc>
      </w:tr>
      <w:tr w:rsidR="0011487B" w:rsidRPr="0011487B" w:rsidTr="006A50F6">
        <w:trPr>
          <w:trHeight w:val="300"/>
        </w:trPr>
        <w:tc>
          <w:tcPr>
            <w:tcW w:w="1413" w:type="dxa"/>
            <w:tcBorders>
              <w:top w:val="nil"/>
              <w:left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 </w:t>
            </w:r>
          </w:p>
        </w:tc>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rPr>
                <w:rFonts w:ascii="Times New Roman" w:eastAsia="Times New Roman" w:hAnsi="Times New Roman" w:cs="Times New Roman"/>
                <w:bCs/>
                <w:color w:val="000000"/>
                <w:lang w:eastAsia="lv-LV"/>
              </w:rPr>
            </w:pPr>
            <w:r w:rsidRPr="0011487B">
              <w:rPr>
                <w:rFonts w:ascii="Times New Roman" w:eastAsia="Times New Roman" w:hAnsi="Times New Roman" w:cs="Times New Roman"/>
                <w:bCs/>
                <w:color w:val="000000"/>
                <w:lang w:eastAsia="lv-LV"/>
              </w:rPr>
              <w:t>Dabiskais pieaugums</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-20</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-7</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-12</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w:t>
            </w:r>
          </w:p>
        </w:tc>
      </w:tr>
      <w:tr w:rsidR="0011487B" w:rsidRPr="0011487B" w:rsidTr="006A50F6">
        <w:trPr>
          <w:trHeight w:val="300"/>
        </w:trPr>
        <w:tc>
          <w:tcPr>
            <w:tcW w:w="1413" w:type="dxa"/>
            <w:tcBorders>
              <w:top w:val="nil"/>
              <w:left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 </w:t>
            </w:r>
          </w:p>
        </w:tc>
        <w:tc>
          <w:tcPr>
            <w:tcW w:w="3408" w:type="dxa"/>
            <w:tcBorders>
              <w:top w:val="nil"/>
              <w:left w:val="single" w:sz="4" w:space="0" w:color="auto"/>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rPr>
                <w:rFonts w:ascii="Times New Roman" w:eastAsia="Times New Roman" w:hAnsi="Times New Roman" w:cs="Times New Roman"/>
                <w:bCs/>
                <w:color w:val="000000"/>
                <w:lang w:eastAsia="lv-LV"/>
              </w:rPr>
            </w:pPr>
            <w:r w:rsidRPr="0011487B">
              <w:rPr>
                <w:rFonts w:ascii="Times New Roman" w:eastAsia="Times New Roman" w:hAnsi="Times New Roman" w:cs="Times New Roman"/>
                <w:bCs/>
                <w:color w:val="000000"/>
                <w:lang w:eastAsia="lv-LV"/>
              </w:rPr>
              <w:t>Migrācijas saldo</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-42</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-36</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-35</w:t>
            </w:r>
          </w:p>
        </w:tc>
        <w:tc>
          <w:tcPr>
            <w:tcW w:w="960" w:type="dxa"/>
            <w:tcBorders>
              <w:top w:val="nil"/>
              <w:left w:val="nil"/>
              <w:bottom w:val="single" w:sz="4" w:space="0" w:color="auto"/>
              <w:right w:val="single" w:sz="4" w:space="0" w:color="auto"/>
            </w:tcBorders>
            <w:shd w:val="clear" w:color="auto" w:fill="auto"/>
            <w:noWrap/>
            <w:vAlign w:val="bottom"/>
            <w:hideMark/>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sidRPr="0011487B">
              <w:rPr>
                <w:rFonts w:ascii="Times New Roman" w:eastAsia="Times New Roman" w:hAnsi="Times New Roman" w:cs="Times New Roman"/>
                <w:color w:val="000000"/>
                <w:lang w:eastAsia="lv-LV"/>
              </w:rPr>
              <w:t>...</w:t>
            </w:r>
          </w:p>
        </w:tc>
      </w:tr>
      <w:tr w:rsidR="0011487B" w:rsidRPr="0011487B" w:rsidTr="006A50F6">
        <w:trPr>
          <w:trHeight w:val="300"/>
        </w:trPr>
        <w:tc>
          <w:tcPr>
            <w:tcW w:w="1413" w:type="dxa"/>
            <w:tcBorders>
              <w:left w:val="single" w:sz="4" w:space="0" w:color="auto"/>
              <w:bottom w:val="single" w:sz="4" w:space="0" w:color="auto"/>
              <w:right w:val="single" w:sz="4" w:space="0" w:color="auto"/>
            </w:tcBorders>
            <w:shd w:val="clear" w:color="auto" w:fill="auto"/>
            <w:noWrap/>
            <w:vAlign w:val="bottom"/>
          </w:tcPr>
          <w:p w:rsidR="0011487B" w:rsidRPr="0011487B" w:rsidRDefault="0011487B" w:rsidP="0011487B">
            <w:pPr>
              <w:spacing w:after="0" w:line="240" w:lineRule="auto"/>
              <w:rPr>
                <w:rFonts w:ascii="Times New Roman" w:eastAsia="Times New Roman" w:hAnsi="Times New Roman" w:cs="Times New Roman"/>
                <w:color w:val="000000"/>
                <w:lang w:eastAsia="lv-LV"/>
              </w:rPr>
            </w:pPr>
          </w:p>
        </w:tc>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87B" w:rsidRPr="0011487B" w:rsidRDefault="0011487B" w:rsidP="0011487B">
            <w:pPr>
              <w:spacing w:after="0" w:line="240" w:lineRule="auto"/>
              <w:rPr>
                <w:rFonts w:ascii="Times New Roman" w:eastAsia="Times New Roman" w:hAnsi="Times New Roman" w:cs="Times New Roman"/>
                <w:bCs/>
                <w:color w:val="000000"/>
                <w:lang w:eastAsia="lv-LV"/>
              </w:rPr>
            </w:pPr>
            <w:r w:rsidRPr="0011487B">
              <w:rPr>
                <w:rFonts w:ascii="Times New Roman" w:eastAsia="Times New Roman" w:hAnsi="Times New Roman" w:cs="Times New Roman"/>
                <w:bCs/>
                <w:color w:val="000000"/>
                <w:lang w:eastAsia="lv-LV"/>
              </w:rPr>
              <w:t>Iedzīvotāju skaita izmaiņas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1487B" w:rsidRPr="0011487B" w:rsidRDefault="0011487B" w:rsidP="0011487B">
            <w:pPr>
              <w:spacing w:after="0" w:line="240" w:lineRule="auto"/>
              <w:jc w:val="right"/>
              <w:rPr>
                <w:rFonts w:ascii="Times New Roman" w:eastAsia="Times New Roman" w:hAnsi="Times New Roman" w:cs="Times New Roman"/>
                <w:color w:val="000000"/>
                <w:lang w:eastAsia="lv-LV"/>
              </w:rPr>
            </w:pPr>
          </w:p>
        </w:tc>
      </w:tr>
    </w:tbl>
    <w:p w:rsidR="00A67EC1" w:rsidRPr="00BA1424" w:rsidRDefault="00BA1424">
      <w:pPr>
        <w:rPr>
          <w:rFonts w:ascii="Times New Roman" w:hAnsi="Times New Roman" w:cs="Times New Roman"/>
          <w:i/>
        </w:rPr>
      </w:pPr>
      <w:r w:rsidRPr="00BA1424">
        <w:rPr>
          <w:rFonts w:ascii="Times New Roman" w:hAnsi="Times New Roman" w:cs="Times New Roman"/>
          <w:i/>
        </w:rPr>
        <w:tab/>
        <w:t>*Iedzīvotāju skaita izmaiņas</w:t>
      </w:r>
    </w:p>
    <w:p w:rsidR="0011487B" w:rsidRDefault="0011487B" w:rsidP="00732BC0">
      <w:pPr>
        <w:ind w:firstLine="720"/>
        <w:jc w:val="both"/>
        <w:rPr>
          <w:rFonts w:ascii="Times New Roman" w:hAnsi="Times New Roman" w:cs="Times New Roman"/>
        </w:rPr>
      </w:pPr>
      <w:r w:rsidRPr="0011487B">
        <w:rPr>
          <w:rFonts w:ascii="Times New Roman" w:hAnsi="Times New Roman" w:cs="Times New Roman"/>
        </w:rPr>
        <w:t>Iedzīvot</w:t>
      </w:r>
      <w:r>
        <w:rPr>
          <w:rFonts w:ascii="Times New Roman" w:hAnsi="Times New Roman" w:cs="Times New Roman"/>
        </w:rPr>
        <w:t>ā</w:t>
      </w:r>
      <w:r w:rsidRPr="0011487B">
        <w:rPr>
          <w:rFonts w:ascii="Times New Roman" w:hAnsi="Times New Roman" w:cs="Times New Roman"/>
        </w:rPr>
        <w:t xml:space="preserve">ju skaita </w:t>
      </w:r>
      <w:r>
        <w:rPr>
          <w:rFonts w:ascii="Times New Roman" w:hAnsi="Times New Roman" w:cs="Times New Roman"/>
        </w:rPr>
        <w:t xml:space="preserve">samazinājums novadā saistīts ar vispārējo sociālekonomisko procesu attīstību valstī. Iedzīvotāji aizvien vairāk izvēlas </w:t>
      </w:r>
      <w:r w:rsidR="00732BC0">
        <w:rPr>
          <w:rFonts w:ascii="Times New Roman" w:hAnsi="Times New Roman" w:cs="Times New Roman"/>
        </w:rPr>
        <w:t xml:space="preserve">vidi </w:t>
      </w:r>
      <w:r w:rsidR="003D0C29">
        <w:rPr>
          <w:rFonts w:ascii="Times New Roman" w:hAnsi="Times New Roman" w:cs="Times New Roman"/>
        </w:rPr>
        <w:t xml:space="preserve"> kur ir sakārtota infrastruktūra, pieejama nodarbinātība</w:t>
      </w:r>
      <w:r w:rsidR="00732BC0">
        <w:rPr>
          <w:rFonts w:ascii="Times New Roman" w:hAnsi="Times New Roman" w:cs="Times New Roman"/>
        </w:rPr>
        <w:t>,  izglītība, medicīna</w:t>
      </w:r>
      <w:r w:rsidR="003D0C29">
        <w:rPr>
          <w:rFonts w:ascii="Times New Roman" w:hAnsi="Times New Roman" w:cs="Times New Roman"/>
        </w:rPr>
        <w:t xml:space="preserve"> un kultūras izvēles iespējas.</w:t>
      </w:r>
      <w:r w:rsidR="00732BC0">
        <w:rPr>
          <w:rFonts w:ascii="Times New Roman" w:hAnsi="Times New Roman" w:cs="Times New Roman"/>
        </w:rPr>
        <w:t xml:space="preserve"> Lai samazinātu iedzīvotāju imigrāciju Pārgaujas novada attīstības plānā ir ietvertas pozīcijas infrastruktūras sakārtošanai, izglītības </w:t>
      </w:r>
      <w:r w:rsidR="00732BC0">
        <w:rPr>
          <w:rFonts w:ascii="Times New Roman" w:hAnsi="Times New Roman" w:cs="Times New Roman"/>
        </w:rPr>
        <w:lastRenderedPageBreak/>
        <w:t>pakalpojuma pirmskolas un pamatskolas līmeņos pilnveidošanu, kultūrvides radīšanai  un saglabāšanai.</w:t>
      </w:r>
    </w:p>
    <w:tbl>
      <w:tblPr>
        <w:tblpPr w:leftFromText="180" w:rightFromText="180" w:vertAnchor="text" w:tblpY="9"/>
        <w:tblW w:w="8784" w:type="dxa"/>
        <w:tblLayout w:type="fixed"/>
        <w:tblLook w:val="04A0" w:firstRow="1" w:lastRow="0" w:firstColumn="1" w:lastColumn="0" w:noHBand="0" w:noVBand="1"/>
      </w:tblPr>
      <w:tblGrid>
        <w:gridCol w:w="994"/>
        <w:gridCol w:w="1411"/>
        <w:gridCol w:w="992"/>
        <w:gridCol w:w="993"/>
        <w:gridCol w:w="940"/>
        <w:gridCol w:w="820"/>
        <w:gridCol w:w="1358"/>
        <w:gridCol w:w="1276"/>
      </w:tblGrid>
      <w:tr w:rsidR="00A642EE" w:rsidRPr="005D0784" w:rsidTr="00A642EE">
        <w:trPr>
          <w:trHeight w:val="915"/>
        </w:trPr>
        <w:tc>
          <w:tcPr>
            <w:tcW w:w="994"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A642EE" w:rsidRPr="005D0784" w:rsidRDefault="00BC6582" w:rsidP="00A642EE">
            <w:pPr>
              <w:spacing w:after="0" w:line="240" w:lineRule="auto"/>
              <w:jc w:val="center"/>
              <w:rPr>
                <w:rFonts w:ascii="Times New Roman" w:eastAsia="Times New Roman" w:hAnsi="Times New Roman" w:cs="Times New Roman"/>
                <w:color w:val="333333"/>
                <w:sz w:val="20"/>
                <w:szCs w:val="20"/>
                <w:lang w:eastAsia="lv-LV"/>
              </w:rPr>
            </w:pPr>
            <w:r>
              <w:rPr>
                <w:rFonts w:ascii="Times New Roman" w:eastAsia="Times New Roman" w:hAnsi="Times New Roman" w:cs="Times New Roman"/>
                <w:color w:val="333333"/>
                <w:sz w:val="20"/>
                <w:szCs w:val="20"/>
                <w:lang w:eastAsia="lv-LV"/>
              </w:rPr>
              <w:t>Pārgaujas novada teritorija</w:t>
            </w:r>
          </w:p>
        </w:tc>
        <w:tc>
          <w:tcPr>
            <w:tcW w:w="1411" w:type="dxa"/>
            <w:tcBorders>
              <w:top w:val="single" w:sz="4" w:space="0" w:color="000000"/>
              <w:left w:val="nil"/>
              <w:bottom w:val="single" w:sz="4" w:space="0" w:color="000000"/>
              <w:right w:val="single" w:sz="4" w:space="0" w:color="000000"/>
            </w:tcBorders>
            <w:shd w:val="clear" w:color="FFFFFF" w:fill="FFFFFF"/>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000000"/>
                <w:sz w:val="20"/>
                <w:szCs w:val="20"/>
                <w:lang w:eastAsia="lv-LV"/>
              </w:rPr>
            </w:pPr>
            <w:r w:rsidRPr="005D0784">
              <w:rPr>
                <w:rFonts w:ascii="Times New Roman" w:eastAsia="Times New Roman" w:hAnsi="Times New Roman" w:cs="Times New Roman"/>
                <w:color w:val="000000"/>
                <w:sz w:val="20"/>
                <w:szCs w:val="20"/>
                <w:lang w:eastAsia="lv-LV"/>
              </w:rPr>
              <w:t>Bezdarbnieku skaits</w:t>
            </w:r>
          </w:p>
        </w:tc>
        <w:tc>
          <w:tcPr>
            <w:tcW w:w="992" w:type="dxa"/>
            <w:tcBorders>
              <w:top w:val="single" w:sz="4" w:space="0" w:color="000000"/>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000000"/>
                <w:sz w:val="20"/>
                <w:szCs w:val="20"/>
                <w:lang w:eastAsia="lv-LV"/>
              </w:rPr>
            </w:pPr>
            <w:r w:rsidRPr="005D0784">
              <w:rPr>
                <w:rFonts w:ascii="Times New Roman" w:eastAsia="Times New Roman" w:hAnsi="Times New Roman" w:cs="Times New Roman"/>
                <w:color w:val="000000"/>
                <w:sz w:val="20"/>
                <w:szCs w:val="20"/>
                <w:lang w:eastAsia="lv-LV"/>
              </w:rPr>
              <w:t>līdz 25 g.</w:t>
            </w:r>
          </w:p>
        </w:tc>
        <w:tc>
          <w:tcPr>
            <w:tcW w:w="993" w:type="dxa"/>
            <w:tcBorders>
              <w:top w:val="single" w:sz="4" w:space="0" w:color="000000"/>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000000"/>
                <w:sz w:val="20"/>
                <w:szCs w:val="20"/>
                <w:lang w:eastAsia="lv-LV"/>
              </w:rPr>
            </w:pPr>
            <w:r w:rsidRPr="005D0784">
              <w:rPr>
                <w:rFonts w:ascii="Times New Roman" w:eastAsia="Times New Roman" w:hAnsi="Times New Roman" w:cs="Times New Roman"/>
                <w:color w:val="000000"/>
                <w:sz w:val="20"/>
                <w:szCs w:val="20"/>
                <w:lang w:eastAsia="lv-LV"/>
              </w:rPr>
              <w:t>26-45 g.</w:t>
            </w:r>
          </w:p>
        </w:tc>
        <w:tc>
          <w:tcPr>
            <w:tcW w:w="940" w:type="dxa"/>
            <w:tcBorders>
              <w:top w:val="single" w:sz="4" w:space="0" w:color="000000"/>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000000"/>
                <w:sz w:val="20"/>
                <w:szCs w:val="20"/>
                <w:lang w:eastAsia="lv-LV"/>
              </w:rPr>
            </w:pPr>
            <w:r w:rsidRPr="005D0784">
              <w:rPr>
                <w:rFonts w:ascii="Times New Roman" w:eastAsia="Times New Roman" w:hAnsi="Times New Roman" w:cs="Times New Roman"/>
                <w:color w:val="000000"/>
                <w:sz w:val="20"/>
                <w:szCs w:val="20"/>
                <w:lang w:eastAsia="lv-LV"/>
              </w:rPr>
              <w:t>46-55 g.</w:t>
            </w:r>
          </w:p>
        </w:tc>
        <w:tc>
          <w:tcPr>
            <w:tcW w:w="820" w:type="dxa"/>
            <w:tcBorders>
              <w:top w:val="single" w:sz="4" w:space="0" w:color="000000"/>
              <w:left w:val="nil"/>
              <w:bottom w:val="single" w:sz="4" w:space="0" w:color="000000"/>
              <w:right w:val="single" w:sz="4" w:space="0" w:color="000000"/>
            </w:tcBorders>
            <w:shd w:val="clear" w:color="FFFFFF" w:fill="FFFFFF"/>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000000"/>
                <w:sz w:val="20"/>
                <w:szCs w:val="20"/>
                <w:lang w:eastAsia="lv-LV"/>
              </w:rPr>
            </w:pPr>
            <w:r w:rsidRPr="005D0784">
              <w:rPr>
                <w:rFonts w:ascii="Times New Roman" w:eastAsia="Times New Roman" w:hAnsi="Times New Roman" w:cs="Times New Roman"/>
                <w:color w:val="000000"/>
                <w:sz w:val="20"/>
                <w:szCs w:val="20"/>
                <w:lang w:eastAsia="lv-LV"/>
              </w:rPr>
              <w:t>56 g. un vairāk</w:t>
            </w:r>
          </w:p>
        </w:tc>
        <w:tc>
          <w:tcPr>
            <w:tcW w:w="1358" w:type="dxa"/>
            <w:tcBorders>
              <w:top w:val="single" w:sz="4" w:space="0" w:color="000000"/>
              <w:left w:val="nil"/>
              <w:bottom w:val="single" w:sz="4" w:space="0" w:color="000000"/>
              <w:right w:val="single" w:sz="4" w:space="0" w:color="000000"/>
            </w:tcBorders>
            <w:shd w:val="clear" w:color="FFFFFF" w:fill="FFFFFF"/>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000000"/>
                <w:sz w:val="20"/>
                <w:szCs w:val="20"/>
                <w:lang w:eastAsia="lv-LV"/>
              </w:rPr>
            </w:pPr>
            <w:r w:rsidRPr="005D0784">
              <w:rPr>
                <w:rFonts w:ascii="Times New Roman" w:eastAsia="Times New Roman" w:hAnsi="Times New Roman" w:cs="Times New Roman"/>
                <w:color w:val="000000"/>
                <w:sz w:val="20"/>
                <w:szCs w:val="20"/>
                <w:lang w:eastAsia="lv-LV"/>
              </w:rPr>
              <w:t>Saņem bezdarbnieka pabalstu</w:t>
            </w:r>
          </w:p>
        </w:tc>
        <w:tc>
          <w:tcPr>
            <w:tcW w:w="1276" w:type="dxa"/>
            <w:tcBorders>
              <w:top w:val="single" w:sz="4" w:space="0" w:color="000000"/>
              <w:left w:val="nil"/>
              <w:bottom w:val="single" w:sz="4" w:space="0" w:color="000000"/>
              <w:right w:val="single" w:sz="4" w:space="0" w:color="000000"/>
            </w:tcBorders>
            <w:shd w:val="clear" w:color="FFFFFF" w:fill="FFFFFF"/>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000000"/>
                <w:sz w:val="20"/>
                <w:szCs w:val="20"/>
                <w:lang w:eastAsia="lv-LV"/>
              </w:rPr>
            </w:pPr>
            <w:r w:rsidRPr="005D0784">
              <w:rPr>
                <w:rFonts w:ascii="Times New Roman" w:eastAsia="Times New Roman" w:hAnsi="Times New Roman" w:cs="Times New Roman"/>
                <w:color w:val="000000"/>
                <w:sz w:val="20"/>
                <w:szCs w:val="20"/>
                <w:lang w:eastAsia="lv-LV"/>
              </w:rPr>
              <w:t>Ilgstošie bezdarbnieki</w:t>
            </w:r>
          </w:p>
        </w:tc>
      </w:tr>
      <w:tr w:rsidR="00A642EE" w:rsidRPr="005D0784" w:rsidTr="00A642EE">
        <w:trPr>
          <w:trHeight w:val="33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p>
        </w:tc>
        <w:tc>
          <w:tcPr>
            <w:tcW w:w="1411" w:type="dxa"/>
            <w:tcBorders>
              <w:top w:val="nil"/>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r w:rsidRPr="005D0784">
              <w:rPr>
                <w:rFonts w:ascii="Times New Roman" w:eastAsia="Times New Roman" w:hAnsi="Times New Roman" w:cs="Times New Roman"/>
                <w:color w:val="333333"/>
                <w:sz w:val="20"/>
                <w:szCs w:val="20"/>
                <w:lang w:eastAsia="lv-LV"/>
              </w:rPr>
              <w:t>98</w:t>
            </w:r>
          </w:p>
        </w:tc>
        <w:tc>
          <w:tcPr>
            <w:tcW w:w="992" w:type="dxa"/>
            <w:tcBorders>
              <w:top w:val="nil"/>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r w:rsidRPr="005D0784">
              <w:rPr>
                <w:rFonts w:ascii="Times New Roman" w:eastAsia="Times New Roman" w:hAnsi="Times New Roman" w:cs="Times New Roman"/>
                <w:color w:val="333333"/>
                <w:sz w:val="20"/>
                <w:szCs w:val="20"/>
                <w:lang w:eastAsia="lv-LV"/>
              </w:rPr>
              <w:t>8</w:t>
            </w:r>
          </w:p>
        </w:tc>
        <w:tc>
          <w:tcPr>
            <w:tcW w:w="993" w:type="dxa"/>
            <w:tcBorders>
              <w:top w:val="nil"/>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r w:rsidRPr="005D0784">
              <w:rPr>
                <w:rFonts w:ascii="Times New Roman" w:eastAsia="Times New Roman" w:hAnsi="Times New Roman" w:cs="Times New Roman"/>
                <w:color w:val="333333"/>
                <w:sz w:val="20"/>
                <w:szCs w:val="20"/>
                <w:lang w:eastAsia="lv-LV"/>
              </w:rPr>
              <w:t>50</w:t>
            </w:r>
          </w:p>
        </w:tc>
        <w:tc>
          <w:tcPr>
            <w:tcW w:w="940" w:type="dxa"/>
            <w:tcBorders>
              <w:top w:val="nil"/>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r w:rsidRPr="005D0784">
              <w:rPr>
                <w:rFonts w:ascii="Times New Roman" w:eastAsia="Times New Roman" w:hAnsi="Times New Roman" w:cs="Times New Roman"/>
                <w:color w:val="333333"/>
                <w:sz w:val="20"/>
                <w:szCs w:val="20"/>
                <w:lang w:eastAsia="lv-LV"/>
              </w:rPr>
              <w:t>16</w:t>
            </w:r>
          </w:p>
        </w:tc>
        <w:tc>
          <w:tcPr>
            <w:tcW w:w="820" w:type="dxa"/>
            <w:tcBorders>
              <w:top w:val="nil"/>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r w:rsidRPr="005D0784">
              <w:rPr>
                <w:rFonts w:ascii="Times New Roman" w:eastAsia="Times New Roman" w:hAnsi="Times New Roman" w:cs="Times New Roman"/>
                <w:color w:val="333333"/>
                <w:sz w:val="20"/>
                <w:szCs w:val="20"/>
                <w:lang w:eastAsia="lv-LV"/>
              </w:rPr>
              <w:t>24</w:t>
            </w:r>
          </w:p>
        </w:tc>
        <w:tc>
          <w:tcPr>
            <w:tcW w:w="1358" w:type="dxa"/>
            <w:tcBorders>
              <w:top w:val="nil"/>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r w:rsidRPr="005D0784">
              <w:rPr>
                <w:rFonts w:ascii="Times New Roman" w:eastAsia="Times New Roman" w:hAnsi="Times New Roman" w:cs="Times New Roman"/>
                <w:color w:val="333333"/>
                <w:sz w:val="20"/>
                <w:szCs w:val="20"/>
                <w:lang w:eastAsia="lv-LV"/>
              </w:rPr>
              <w:t>59</w:t>
            </w:r>
          </w:p>
        </w:tc>
        <w:tc>
          <w:tcPr>
            <w:tcW w:w="1276" w:type="dxa"/>
            <w:tcBorders>
              <w:top w:val="nil"/>
              <w:left w:val="nil"/>
              <w:bottom w:val="single" w:sz="4" w:space="0" w:color="000000"/>
              <w:right w:val="single" w:sz="4" w:space="0" w:color="000000"/>
            </w:tcBorders>
            <w:shd w:val="clear" w:color="FFFFFF" w:fill="FFFFFF"/>
            <w:noWrap/>
            <w:vAlign w:val="center"/>
            <w:hideMark/>
          </w:tcPr>
          <w:p w:rsidR="00A642EE" w:rsidRPr="005D0784" w:rsidRDefault="00A642EE" w:rsidP="00A642EE">
            <w:pPr>
              <w:spacing w:after="0" w:line="240" w:lineRule="auto"/>
              <w:jc w:val="center"/>
              <w:rPr>
                <w:rFonts w:ascii="Times New Roman" w:eastAsia="Times New Roman" w:hAnsi="Times New Roman" w:cs="Times New Roman"/>
                <w:color w:val="333333"/>
                <w:sz w:val="20"/>
                <w:szCs w:val="20"/>
                <w:lang w:eastAsia="lv-LV"/>
              </w:rPr>
            </w:pPr>
            <w:r w:rsidRPr="005D0784">
              <w:rPr>
                <w:rFonts w:ascii="Times New Roman" w:eastAsia="Times New Roman" w:hAnsi="Times New Roman" w:cs="Times New Roman"/>
                <w:color w:val="333333"/>
                <w:sz w:val="20"/>
                <w:szCs w:val="20"/>
                <w:lang w:eastAsia="lv-LV"/>
              </w:rPr>
              <w:t>8</w:t>
            </w:r>
          </w:p>
        </w:tc>
      </w:tr>
    </w:tbl>
    <w:p w:rsidR="00A642EE" w:rsidRPr="00BA1424" w:rsidRDefault="00BA1424" w:rsidP="005D0784">
      <w:pPr>
        <w:spacing w:after="0" w:line="240" w:lineRule="auto"/>
        <w:ind w:firstLine="720"/>
        <w:jc w:val="both"/>
        <w:rPr>
          <w:rFonts w:ascii="Times New Roman" w:hAnsi="Times New Roman" w:cs="Times New Roman"/>
          <w:i/>
        </w:rPr>
      </w:pPr>
      <w:r w:rsidRPr="00BA1424">
        <w:rPr>
          <w:rFonts w:ascii="Times New Roman" w:hAnsi="Times New Roman" w:cs="Times New Roman"/>
          <w:i/>
        </w:rPr>
        <w:t>*Bezdarba rādītāji 2020.gadā</w:t>
      </w:r>
    </w:p>
    <w:p w:rsidR="00BC6582" w:rsidRDefault="00BC6582" w:rsidP="005D0784">
      <w:pPr>
        <w:spacing w:after="0" w:line="240" w:lineRule="auto"/>
        <w:ind w:firstLine="720"/>
        <w:jc w:val="both"/>
        <w:rPr>
          <w:rFonts w:ascii="Times New Roman" w:hAnsi="Times New Roman" w:cs="Times New Roman"/>
        </w:rPr>
      </w:pPr>
    </w:p>
    <w:p w:rsidR="005D0784" w:rsidRDefault="00A642EE" w:rsidP="005D0784">
      <w:pPr>
        <w:spacing w:after="0" w:line="240" w:lineRule="auto"/>
        <w:ind w:firstLine="720"/>
        <w:jc w:val="both"/>
        <w:rPr>
          <w:rFonts w:ascii="Times New Roman" w:eastAsia="Times New Roman" w:hAnsi="Times New Roman" w:cs="Times New Roman"/>
          <w:lang w:eastAsia="lv-LV"/>
        </w:rPr>
      </w:pPr>
      <w:r>
        <w:rPr>
          <w:rFonts w:ascii="Times New Roman" w:hAnsi="Times New Roman" w:cs="Times New Roman"/>
        </w:rPr>
        <w:t>Salīdzinot</w:t>
      </w:r>
      <w:r w:rsidR="005D0784" w:rsidRPr="005D0784">
        <w:rPr>
          <w:rFonts w:ascii="Times New Roman" w:eastAsia="Times New Roman" w:hAnsi="Times New Roman" w:cs="Times New Roman"/>
          <w:lang w:eastAsia="lv-LV"/>
        </w:rPr>
        <w:t xml:space="preserve"> bezdarba rādītāju</w:t>
      </w:r>
      <w:r>
        <w:rPr>
          <w:rFonts w:ascii="Times New Roman" w:eastAsia="Times New Roman" w:hAnsi="Times New Roman" w:cs="Times New Roman"/>
          <w:lang w:eastAsia="lv-LV"/>
        </w:rPr>
        <w:t>s ar 2019.gada beigām secinām, ka tas pieaudzis par 22</w:t>
      </w:r>
      <w:r w:rsidR="005D0784" w:rsidRPr="005D0784">
        <w:rPr>
          <w:rFonts w:ascii="Times New Roman" w:eastAsia="Times New Roman" w:hAnsi="Times New Roman" w:cs="Times New Roman"/>
          <w:lang w:eastAsia="lv-LV"/>
        </w:rPr>
        <w:t xml:space="preserve">  bezdarbniekiem</w:t>
      </w:r>
      <w:r w:rsidR="00DA0B89">
        <w:rPr>
          <w:rFonts w:ascii="Times New Roman" w:eastAsia="Times New Roman" w:hAnsi="Times New Roman" w:cs="Times New Roman"/>
          <w:lang w:eastAsia="lv-LV"/>
        </w:rPr>
        <w:t xml:space="preserve"> 2020.gada beigās</w:t>
      </w:r>
      <w:r w:rsidR="005D0784" w:rsidRPr="005D0784">
        <w:rPr>
          <w:rFonts w:ascii="Times New Roman" w:eastAsia="Times New Roman" w:hAnsi="Times New Roman" w:cs="Times New Roman"/>
          <w:lang w:eastAsia="lv-LV"/>
        </w:rPr>
        <w:t>. Ilgstošo bezdarbnieku jeb to iedzīvotāju skaits, kas bez darba ir jau vairāk nekā gadu, Pārgaujas novada ir</w:t>
      </w:r>
      <w:r>
        <w:rPr>
          <w:rFonts w:ascii="Times New Roman" w:eastAsia="Times New Roman" w:hAnsi="Times New Roman" w:cs="Times New Roman"/>
          <w:lang w:eastAsia="lv-LV"/>
        </w:rPr>
        <w:t xml:space="preserve"> nemainīgi </w:t>
      </w:r>
      <w:r w:rsidR="005D0784" w:rsidRPr="005D0784">
        <w:rPr>
          <w:rFonts w:ascii="Times New Roman" w:eastAsia="Times New Roman" w:hAnsi="Times New Roman" w:cs="Times New Roman"/>
          <w:lang w:eastAsia="lv-LV"/>
        </w:rPr>
        <w:t xml:space="preserve"> 8 iedzīvotāji. </w:t>
      </w:r>
      <w:r w:rsidR="00DA0B89">
        <w:rPr>
          <w:rFonts w:ascii="Times New Roman" w:eastAsia="Times New Roman" w:hAnsi="Times New Roman" w:cs="Times New Roman"/>
          <w:lang w:eastAsia="lv-LV"/>
        </w:rPr>
        <w:t xml:space="preserve">Iespējams, ka </w:t>
      </w:r>
      <w:proofErr w:type="spellStart"/>
      <w:r w:rsidR="00DA0B89">
        <w:rPr>
          <w:rFonts w:ascii="Times New Roman" w:eastAsia="Times New Roman" w:hAnsi="Times New Roman" w:cs="Times New Roman"/>
          <w:lang w:eastAsia="lv-LV"/>
        </w:rPr>
        <w:t>bezdabnieku</w:t>
      </w:r>
      <w:proofErr w:type="spellEnd"/>
      <w:r w:rsidR="00DA0B89">
        <w:rPr>
          <w:rFonts w:ascii="Times New Roman" w:eastAsia="Times New Roman" w:hAnsi="Times New Roman" w:cs="Times New Roman"/>
          <w:lang w:eastAsia="lv-LV"/>
        </w:rPr>
        <w:t xml:space="preserve"> skaita pieaugumu </w:t>
      </w:r>
      <w:r>
        <w:rPr>
          <w:rFonts w:ascii="Times New Roman" w:eastAsia="Times New Roman" w:hAnsi="Times New Roman" w:cs="Times New Roman"/>
          <w:lang w:eastAsia="lv-LV"/>
        </w:rPr>
        <w:t xml:space="preserve"> saistīts ar COVID -19  epidemioloģisko ierobežojumu ieviešanā valstī, kas nosaka būtiskus ierobežojumus uzņēmējiem un nodarbinātībā kopumā. </w:t>
      </w:r>
    </w:p>
    <w:p w:rsidR="003D0C29" w:rsidRPr="005D0784" w:rsidRDefault="003D0C29" w:rsidP="005D0784">
      <w:pPr>
        <w:spacing w:after="0" w:line="240" w:lineRule="auto"/>
        <w:ind w:firstLine="720"/>
        <w:jc w:val="both"/>
        <w:rPr>
          <w:rFonts w:ascii="Times New Roman" w:eastAsia="Times New Roman" w:hAnsi="Times New Roman" w:cs="Times New Roman"/>
          <w:lang w:eastAsia="lv-LV"/>
        </w:rPr>
      </w:pPr>
    </w:p>
    <w:tbl>
      <w:tblPr>
        <w:tblW w:w="8638" w:type="dxa"/>
        <w:tblLayout w:type="fixed"/>
        <w:tblLook w:val="04A0" w:firstRow="1" w:lastRow="0" w:firstColumn="1" w:lastColumn="0" w:noHBand="0" w:noVBand="1"/>
      </w:tblPr>
      <w:tblGrid>
        <w:gridCol w:w="1170"/>
        <w:gridCol w:w="1194"/>
        <w:gridCol w:w="1175"/>
        <w:gridCol w:w="1044"/>
        <w:gridCol w:w="941"/>
        <w:gridCol w:w="1159"/>
        <w:gridCol w:w="813"/>
        <w:gridCol w:w="1142"/>
      </w:tblGrid>
      <w:tr w:rsidR="00812511" w:rsidRPr="00812511" w:rsidTr="00BC6582">
        <w:trPr>
          <w:trHeight w:val="1500"/>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2511" w:rsidRPr="00BC6582" w:rsidRDefault="00812511" w:rsidP="00812511">
            <w:pPr>
              <w:spacing w:after="0" w:line="240" w:lineRule="auto"/>
              <w:jc w:val="center"/>
              <w:rPr>
                <w:rFonts w:ascii="Times New Roman" w:eastAsia="Times New Roman" w:hAnsi="Times New Roman" w:cs="Times New Roman"/>
                <w:b/>
                <w:bCs/>
                <w:color w:val="000000"/>
                <w:sz w:val="18"/>
                <w:szCs w:val="18"/>
                <w:lang w:eastAsia="lv-LV"/>
              </w:rPr>
            </w:pPr>
            <w:r w:rsidRPr="00BC6582">
              <w:rPr>
                <w:rFonts w:ascii="Times New Roman" w:eastAsia="Times New Roman" w:hAnsi="Times New Roman" w:cs="Times New Roman"/>
                <w:b/>
                <w:bCs/>
                <w:color w:val="000000"/>
                <w:sz w:val="18"/>
                <w:szCs w:val="18"/>
                <w:lang w:eastAsia="lv-LV"/>
              </w:rPr>
              <w:t>Pārgaujas novada teritorija</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b/>
                <w:bCs/>
                <w:color w:val="000000"/>
                <w:sz w:val="16"/>
                <w:szCs w:val="16"/>
                <w:lang w:eastAsia="lv-LV"/>
              </w:rPr>
            </w:pPr>
            <w:r w:rsidRPr="00812511">
              <w:rPr>
                <w:rFonts w:ascii="Times New Roman" w:eastAsia="Times New Roman" w:hAnsi="Times New Roman" w:cs="Times New Roman"/>
                <w:b/>
                <w:bCs/>
                <w:color w:val="000000"/>
                <w:sz w:val="16"/>
                <w:szCs w:val="16"/>
                <w:lang w:eastAsia="lv-LV"/>
              </w:rPr>
              <w:t>Fiziskas personas - saimnieciskās darbības veicējas</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b/>
                <w:bCs/>
                <w:color w:val="000000"/>
                <w:sz w:val="16"/>
                <w:szCs w:val="16"/>
                <w:lang w:eastAsia="lv-LV"/>
              </w:rPr>
            </w:pPr>
            <w:r w:rsidRPr="00812511">
              <w:rPr>
                <w:rFonts w:ascii="Times New Roman" w:eastAsia="Times New Roman" w:hAnsi="Times New Roman" w:cs="Times New Roman"/>
                <w:b/>
                <w:bCs/>
                <w:color w:val="000000"/>
                <w:sz w:val="16"/>
                <w:szCs w:val="16"/>
                <w:lang w:eastAsia="lv-LV"/>
              </w:rPr>
              <w:t>Zemnieku un zvejnieku saimniecības</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b/>
                <w:bCs/>
                <w:color w:val="000000"/>
                <w:sz w:val="16"/>
                <w:szCs w:val="16"/>
                <w:lang w:eastAsia="lv-LV"/>
              </w:rPr>
            </w:pPr>
            <w:r w:rsidRPr="00812511">
              <w:rPr>
                <w:rFonts w:ascii="Times New Roman" w:eastAsia="Times New Roman" w:hAnsi="Times New Roman" w:cs="Times New Roman"/>
                <w:b/>
                <w:bCs/>
                <w:color w:val="000000"/>
                <w:sz w:val="16"/>
                <w:szCs w:val="16"/>
                <w:lang w:eastAsia="lv-LV"/>
              </w:rPr>
              <w:t>Individuālie komersanti</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b/>
                <w:bCs/>
                <w:color w:val="000000"/>
                <w:sz w:val="16"/>
                <w:szCs w:val="16"/>
                <w:lang w:eastAsia="lv-LV"/>
              </w:rPr>
            </w:pPr>
            <w:r w:rsidRPr="00812511">
              <w:rPr>
                <w:rFonts w:ascii="Times New Roman" w:eastAsia="Times New Roman" w:hAnsi="Times New Roman" w:cs="Times New Roman"/>
                <w:b/>
                <w:bCs/>
                <w:color w:val="000000"/>
                <w:sz w:val="16"/>
                <w:szCs w:val="16"/>
                <w:lang w:eastAsia="lv-LV"/>
              </w:rPr>
              <w:t>Komercsabiedrības (tirgus sektors)</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b/>
                <w:bCs/>
                <w:color w:val="000000"/>
                <w:sz w:val="16"/>
                <w:szCs w:val="16"/>
                <w:lang w:eastAsia="lv-LV"/>
              </w:rPr>
            </w:pPr>
            <w:r w:rsidRPr="00812511">
              <w:rPr>
                <w:rFonts w:ascii="Times New Roman" w:eastAsia="Times New Roman" w:hAnsi="Times New Roman" w:cs="Times New Roman"/>
                <w:b/>
                <w:bCs/>
                <w:color w:val="000000"/>
                <w:sz w:val="16"/>
                <w:szCs w:val="16"/>
                <w:lang w:eastAsia="lv-LV"/>
              </w:rPr>
              <w:t>Fondi, nodibinājumi un biedrības (tirgus sektors)</w:t>
            </w:r>
          </w:p>
        </w:tc>
        <w:tc>
          <w:tcPr>
            <w:tcW w:w="813" w:type="dxa"/>
            <w:tcBorders>
              <w:top w:val="single" w:sz="4" w:space="0" w:color="auto"/>
              <w:left w:val="nil"/>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b/>
                <w:bCs/>
                <w:color w:val="000000"/>
                <w:sz w:val="16"/>
                <w:szCs w:val="16"/>
                <w:lang w:eastAsia="lv-LV"/>
              </w:rPr>
            </w:pPr>
            <w:r w:rsidRPr="00812511">
              <w:rPr>
                <w:rFonts w:ascii="Times New Roman" w:eastAsia="Times New Roman" w:hAnsi="Times New Roman" w:cs="Times New Roman"/>
                <w:b/>
                <w:bCs/>
                <w:color w:val="000000"/>
                <w:sz w:val="16"/>
                <w:szCs w:val="16"/>
                <w:lang w:eastAsia="lv-LV"/>
              </w:rPr>
              <w:t>Komercsabiedrības (ārpus tirgus sektors)</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b/>
                <w:bCs/>
                <w:color w:val="000000"/>
                <w:sz w:val="16"/>
                <w:szCs w:val="16"/>
                <w:lang w:eastAsia="lv-LV"/>
              </w:rPr>
            </w:pPr>
            <w:r w:rsidRPr="00812511">
              <w:rPr>
                <w:rFonts w:ascii="Times New Roman" w:eastAsia="Times New Roman" w:hAnsi="Times New Roman" w:cs="Times New Roman"/>
                <w:b/>
                <w:bCs/>
                <w:color w:val="000000"/>
                <w:sz w:val="16"/>
                <w:szCs w:val="16"/>
                <w:lang w:eastAsia="lv-LV"/>
              </w:rPr>
              <w:t>Fondi, nodibinājumi un biedrības (ārpus tirgus sektors)</w:t>
            </w:r>
          </w:p>
        </w:tc>
      </w:tr>
      <w:tr w:rsidR="00812511" w:rsidRPr="00812511" w:rsidTr="00BC6582">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2017</w:t>
            </w:r>
          </w:p>
        </w:tc>
        <w:tc>
          <w:tcPr>
            <w:tcW w:w="1194"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148</w:t>
            </w:r>
          </w:p>
        </w:tc>
        <w:tc>
          <w:tcPr>
            <w:tcW w:w="1175"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88</w:t>
            </w:r>
          </w:p>
        </w:tc>
        <w:tc>
          <w:tcPr>
            <w:tcW w:w="1044"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11</w:t>
            </w:r>
          </w:p>
        </w:tc>
        <w:tc>
          <w:tcPr>
            <w:tcW w:w="941"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92</w:t>
            </w:r>
          </w:p>
        </w:tc>
        <w:tc>
          <w:tcPr>
            <w:tcW w:w="1159"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3</w:t>
            </w:r>
          </w:p>
        </w:tc>
        <w:tc>
          <w:tcPr>
            <w:tcW w:w="813"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w:t>
            </w:r>
          </w:p>
        </w:tc>
        <w:tc>
          <w:tcPr>
            <w:tcW w:w="1142"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25</w:t>
            </w:r>
          </w:p>
        </w:tc>
      </w:tr>
      <w:tr w:rsidR="00812511" w:rsidRPr="00812511" w:rsidTr="00BC6582">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2018</w:t>
            </w:r>
          </w:p>
        </w:tc>
        <w:tc>
          <w:tcPr>
            <w:tcW w:w="1194"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141</w:t>
            </w:r>
          </w:p>
        </w:tc>
        <w:tc>
          <w:tcPr>
            <w:tcW w:w="1175"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86</w:t>
            </w:r>
          </w:p>
        </w:tc>
        <w:tc>
          <w:tcPr>
            <w:tcW w:w="1044"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11</w:t>
            </w:r>
          </w:p>
        </w:tc>
        <w:tc>
          <w:tcPr>
            <w:tcW w:w="941"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107</w:t>
            </w:r>
          </w:p>
        </w:tc>
        <w:tc>
          <w:tcPr>
            <w:tcW w:w="1159"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3</w:t>
            </w:r>
          </w:p>
        </w:tc>
        <w:tc>
          <w:tcPr>
            <w:tcW w:w="813"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w:t>
            </w:r>
          </w:p>
        </w:tc>
        <w:tc>
          <w:tcPr>
            <w:tcW w:w="1142"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26</w:t>
            </w:r>
          </w:p>
        </w:tc>
      </w:tr>
      <w:tr w:rsidR="00812511" w:rsidRPr="00812511" w:rsidTr="00BC6582">
        <w:trPr>
          <w:trHeight w:val="300"/>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2019</w:t>
            </w:r>
          </w:p>
        </w:tc>
        <w:tc>
          <w:tcPr>
            <w:tcW w:w="1194"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138</w:t>
            </w:r>
          </w:p>
        </w:tc>
        <w:tc>
          <w:tcPr>
            <w:tcW w:w="1175"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86</w:t>
            </w:r>
          </w:p>
        </w:tc>
        <w:tc>
          <w:tcPr>
            <w:tcW w:w="1044"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12</w:t>
            </w:r>
          </w:p>
        </w:tc>
        <w:tc>
          <w:tcPr>
            <w:tcW w:w="941"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118</w:t>
            </w:r>
          </w:p>
        </w:tc>
        <w:tc>
          <w:tcPr>
            <w:tcW w:w="1159"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2</w:t>
            </w:r>
          </w:p>
        </w:tc>
        <w:tc>
          <w:tcPr>
            <w:tcW w:w="813"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1</w:t>
            </w:r>
          </w:p>
        </w:tc>
        <w:tc>
          <w:tcPr>
            <w:tcW w:w="1142" w:type="dxa"/>
            <w:tcBorders>
              <w:top w:val="nil"/>
              <w:left w:val="nil"/>
              <w:bottom w:val="single" w:sz="4" w:space="0" w:color="auto"/>
              <w:right w:val="single" w:sz="4" w:space="0" w:color="auto"/>
            </w:tcBorders>
            <w:shd w:val="clear" w:color="auto" w:fill="auto"/>
            <w:noWrap/>
            <w:vAlign w:val="bottom"/>
            <w:hideMark/>
          </w:tcPr>
          <w:p w:rsidR="00812511" w:rsidRPr="00812511" w:rsidRDefault="00812511" w:rsidP="00812511">
            <w:pPr>
              <w:spacing w:after="0" w:line="240" w:lineRule="auto"/>
              <w:jc w:val="center"/>
              <w:rPr>
                <w:rFonts w:ascii="Times New Roman" w:eastAsia="Times New Roman" w:hAnsi="Times New Roman" w:cs="Times New Roman"/>
                <w:color w:val="000000"/>
                <w:lang w:eastAsia="lv-LV"/>
              </w:rPr>
            </w:pPr>
            <w:r w:rsidRPr="00812511">
              <w:rPr>
                <w:rFonts w:ascii="Times New Roman" w:eastAsia="Times New Roman" w:hAnsi="Times New Roman" w:cs="Times New Roman"/>
                <w:color w:val="000000"/>
                <w:lang w:eastAsia="lv-LV"/>
              </w:rPr>
              <w:t>25</w:t>
            </w:r>
          </w:p>
        </w:tc>
      </w:tr>
    </w:tbl>
    <w:p w:rsidR="00A642EE" w:rsidRPr="00BC6582" w:rsidRDefault="00BC6582" w:rsidP="00732BC0">
      <w:pPr>
        <w:ind w:firstLine="720"/>
        <w:jc w:val="both"/>
        <w:rPr>
          <w:rFonts w:ascii="Times New Roman" w:hAnsi="Times New Roman" w:cs="Times New Roman"/>
          <w:i/>
        </w:rPr>
      </w:pPr>
      <w:r w:rsidRPr="00BC6582">
        <w:rPr>
          <w:rFonts w:ascii="Times New Roman" w:hAnsi="Times New Roman" w:cs="Times New Roman"/>
          <w:i/>
        </w:rPr>
        <w:t>*Ekonomiski aktīvie uzņēmumi Pārgaujas novada teritorijā</w:t>
      </w:r>
    </w:p>
    <w:p w:rsidR="00BC6582" w:rsidRPr="00BC6582" w:rsidRDefault="00BC6582" w:rsidP="00BC6582">
      <w:pPr>
        <w:spacing w:after="0" w:line="240" w:lineRule="auto"/>
        <w:ind w:firstLine="720"/>
        <w:jc w:val="both"/>
        <w:rPr>
          <w:rFonts w:ascii="Times New Roman" w:hAnsi="Times New Roman" w:cs="Times New Roman"/>
          <w:b/>
          <w:szCs w:val="24"/>
        </w:rPr>
      </w:pPr>
      <w:r w:rsidRPr="00BC6582">
        <w:rPr>
          <w:rFonts w:ascii="Times New Roman" w:eastAsia="Times New Roman" w:hAnsi="Times New Roman" w:cs="Times New Roman"/>
          <w:lang w:eastAsia="lv-LV"/>
        </w:rPr>
        <w:t xml:space="preserve">Uzņēmējdarbības attīstībai labvēlīgas vides  veidošana ir viens  no pašvaldības attīstības  uzdevumiem, jo attīstot uzņēmēju vidi palielinās iespēja uzlabot sociālekonomisko vidi novadā un palielināt budžeta ienākumus. Pārgaujas novadā ekonomiski aktīvo uzņēmumu skaits </w:t>
      </w:r>
      <w:r>
        <w:rPr>
          <w:rFonts w:ascii="Times New Roman" w:eastAsia="Times New Roman" w:hAnsi="Times New Roman" w:cs="Times New Roman"/>
          <w:lang w:eastAsia="lv-LV"/>
        </w:rPr>
        <w:t xml:space="preserve"> uz 2020.gada sākumu </w:t>
      </w:r>
      <w:r w:rsidRPr="00BC6582">
        <w:rPr>
          <w:rFonts w:ascii="Times New Roman" w:eastAsia="Times New Roman" w:hAnsi="Times New Roman" w:cs="Times New Roman"/>
          <w:lang w:eastAsia="lv-LV"/>
        </w:rPr>
        <w:t xml:space="preserve"> bija </w:t>
      </w:r>
      <w:r>
        <w:rPr>
          <w:rFonts w:ascii="Times New Roman" w:eastAsia="Times New Roman" w:hAnsi="Times New Roman" w:cs="Times New Roman"/>
          <w:lang w:eastAsia="lv-LV"/>
        </w:rPr>
        <w:t>382</w:t>
      </w:r>
      <w:r w:rsidRPr="00BC6582">
        <w:rPr>
          <w:rFonts w:ascii="Times New Roman" w:eastAsia="Times New Roman" w:hAnsi="Times New Roman" w:cs="Times New Roman"/>
          <w:lang w:eastAsia="lv-LV"/>
        </w:rPr>
        <w:t xml:space="preserve"> uzņēmumi. </w:t>
      </w:r>
      <w:r>
        <w:rPr>
          <w:rFonts w:ascii="Times New Roman" w:eastAsia="Times New Roman" w:hAnsi="Times New Roman" w:cs="Times New Roman"/>
          <w:lang w:eastAsia="lv-LV"/>
        </w:rPr>
        <w:t>Salīdzinot ar iepriekšējo gadu  kopējais aktīvo uzņēmumu skats ir palielinājies  par 7, kas liecina par labvēlīgu uzņēmējdarbības vides attīstību novadā.</w:t>
      </w:r>
    </w:p>
    <w:p w:rsidR="00BA1424" w:rsidRDefault="00BA1424" w:rsidP="00BA1424">
      <w:pPr>
        <w:spacing w:after="0" w:line="240" w:lineRule="auto"/>
        <w:ind w:firstLine="720"/>
        <w:jc w:val="both"/>
        <w:rPr>
          <w:rFonts w:ascii="Times New Roman" w:eastAsia="Times New Roman" w:hAnsi="Times New Roman" w:cs="Times New Roman"/>
          <w:lang w:eastAsia="lv-LV"/>
        </w:rPr>
      </w:pPr>
    </w:p>
    <w:p w:rsidR="00A97555" w:rsidRPr="00A97555" w:rsidRDefault="00A97555" w:rsidP="00A97555">
      <w:pPr>
        <w:spacing w:after="0" w:line="240" w:lineRule="auto"/>
        <w:rPr>
          <w:rFonts w:ascii="Times New Roman" w:eastAsia="Times New Roman" w:hAnsi="Times New Roman" w:cs="Times New Roman"/>
          <w:b/>
          <w:i/>
          <w:u w:val="single"/>
          <w:lang w:eastAsia="lv-LV"/>
        </w:rPr>
      </w:pPr>
      <w:r w:rsidRPr="00A97555">
        <w:rPr>
          <w:rFonts w:ascii="Times New Roman" w:eastAsia="Times New Roman" w:hAnsi="Times New Roman" w:cs="Times New Roman"/>
          <w:b/>
          <w:i/>
          <w:u w:val="single"/>
          <w:lang w:eastAsia="lv-LV"/>
        </w:rPr>
        <w:t>Pārgaujas novada pašvaldības 2021.gada budžets</w:t>
      </w:r>
    </w:p>
    <w:p w:rsidR="00A97555" w:rsidRPr="00A97555" w:rsidRDefault="00A97555" w:rsidP="00BA1424">
      <w:pPr>
        <w:spacing w:after="0" w:line="240" w:lineRule="auto"/>
        <w:ind w:firstLine="720"/>
        <w:jc w:val="both"/>
        <w:rPr>
          <w:rFonts w:ascii="Times New Roman" w:eastAsia="Times New Roman" w:hAnsi="Times New Roman" w:cs="Times New Roman"/>
          <w:b/>
          <w:i/>
          <w:lang w:eastAsia="lv-LV"/>
        </w:rPr>
      </w:pPr>
    </w:p>
    <w:p w:rsidR="00FE27A7" w:rsidRPr="00FE27A7" w:rsidRDefault="00FE27A7" w:rsidP="00FE27A7">
      <w:pPr>
        <w:pStyle w:val="Default"/>
        <w:ind w:firstLine="720"/>
        <w:jc w:val="both"/>
        <w:rPr>
          <w:sz w:val="22"/>
          <w:szCs w:val="22"/>
        </w:rPr>
      </w:pPr>
      <w:r w:rsidRPr="00FE27A7">
        <w:rPr>
          <w:sz w:val="22"/>
          <w:szCs w:val="22"/>
        </w:rPr>
        <w:t>Pārgaujas novada pašvaldības budžets 2021. gadam izstrādāts, ievērojot likumā “Par valsts budžetu 2021.gadam” un likumos „Par pašvaldību budžetiem”, „Par pašvaldībām”, „Par budžetu un finanšu vadību”,  Ministru kabineta noteikumos un citos spēkā esošos likumdošanas aktos paredzētās prasības.</w:t>
      </w:r>
    </w:p>
    <w:p w:rsidR="008A7C86" w:rsidRDefault="00FE27A7" w:rsidP="00FE27A7">
      <w:pPr>
        <w:spacing w:after="0" w:line="240" w:lineRule="auto"/>
        <w:ind w:firstLine="720"/>
        <w:jc w:val="both"/>
        <w:rPr>
          <w:rFonts w:ascii="Times New Roman" w:hAnsi="Times New Roman" w:cs="Times New Roman"/>
          <w:sz w:val="23"/>
          <w:szCs w:val="23"/>
        </w:rPr>
      </w:pPr>
      <w:r w:rsidRPr="008A7C86">
        <w:rPr>
          <w:rFonts w:ascii="Times New Roman" w:hAnsi="Times New Roman" w:cs="Times New Roman"/>
          <w:sz w:val="23"/>
          <w:szCs w:val="23"/>
        </w:rPr>
        <w:t xml:space="preserve">Covid-19 straujā izplatība pasaulē, tai skaitā Latvijā un ieviestie pandēmijas ierobežošanas pasākumi ir radījusi nenoteiktības apstākļus un  ietekmēt situāciju valstī un </w:t>
      </w:r>
      <w:r w:rsidR="008A7C86" w:rsidRPr="008A7C86">
        <w:rPr>
          <w:rFonts w:ascii="Times New Roman" w:hAnsi="Times New Roman" w:cs="Times New Roman"/>
          <w:sz w:val="23"/>
          <w:szCs w:val="23"/>
        </w:rPr>
        <w:t>Pārgaujas novada pašvaldībā</w:t>
      </w:r>
      <w:r w:rsidRPr="008A7C86">
        <w:rPr>
          <w:rFonts w:ascii="Times New Roman" w:hAnsi="Times New Roman" w:cs="Times New Roman"/>
          <w:sz w:val="23"/>
          <w:szCs w:val="23"/>
        </w:rPr>
        <w:t xml:space="preserve"> arī 2021.gadā. Pastāv risks, ka ierobežojošo pasākumu dēļ pašvaldībām samazināsies iedzīvotāju ienākuma nodokļa ieņēmumi un tiks kavēti nekustamā īpašuma nodokļa maksājumi, kas savukārt var ietekmēt pašvaldību finansiālo spēju pilnvērtīgi realizēt autonomās funkcijas. Tāpat, ņemot vērā paredzamās pulcēšanās prasības, kā arī izglītības, kultūras, izklaides, sporta un citu atpūtas vietu darbības nosacījumus, paredzams, ka 2021.gadā pašvaldības iestāžu maksas pakalpojumu ieņēmu</w:t>
      </w:r>
      <w:r w:rsidR="008A7C86" w:rsidRPr="008A7C86">
        <w:rPr>
          <w:rFonts w:ascii="Times New Roman" w:hAnsi="Times New Roman" w:cs="Times New Roman"/>
          <w:sz w:val="23"/>
          <w:szCs w:val="23"/>
        </w:rPr>
        <w:t>mi netiks saņemti pilnā apmērā.</w:t>
      </w:r>
      <w:r w:rsidR="008A7C86">
        <w:rPr>
          <w:rFonts w:ascii="Times New Roman" w:hAnsi="Times New Roman" w:cs="Times New Roman"/>
          <w:sz w:val="23"/>
          <w:szCs w:val="23"/>
        </w:rPr>
        <w:t xml:space="preserve"> </w:t>
      </w:r>
    </w:p>
    <w:p w:rsidR="008A7C86" w:rsidRPr="008A7C86" w:rsidRDefault="008A7C86" w:rsidP="00FE27A7">
      <w:pPr>
        <w:spacing w:after="0" w:line="240" w:lineRule="auto"/>
        <w:ind w:firstLine="720"/>
        <w:jc w:val="both"/>
        <w:rPr>
          <w:rFonts w:ascii="Times New Roman" w:hAnsi="Times New Roman" w:cs="Times New Roman"/>
          <w:sz w:val="23"/>
          <w:szCs w:val="23"/>
        </w:rPr>
      </w:pPr>
    </w:p>
    <w:p w:rsidR="00BA1424" w:rsidRPr="00BA1424" w:rsidRDefault="00BA1424" w:rsidP="00FE27A7">
      <w:pPr>
        <w:spacing w:after="0" w:line="240" w:lineRule="auto"/>
        <w:ind w:firstLine="720"/>
        <w:jc w:val="both"/>
        <w:rPr>
          <w:rFonts w:ascii="Times New Roman" w:eastAsia="Times New Roman" w:hAnsi="Times New Roman" w:cs="Times New Roman"/>
          <w:lang w:eastAsia="lv-LV"/>
        </w:rPr>
      </w:pPr>
      <w:r w:rsidRPr="00BA1424">
        <w:rPr>
          <w:rFonts w:ascii="Times New Roman" w:eastAsia="Times New Roman" w:hAnsi="Times New Roman" w:cs="Times New Roman"/>
          <w:lang w:eastAsia="lv-LV"/>
        </w:rPr>
        <w:t>Budžeta ieņēmumu un izdevumu prognoze, kā arī finanšu resursu izlietojuma plāni izskatīti Pārgaujas novada domes Finanšu komitejas sēdē 202</w:t>
      </w:r>
      <w:r>
        <w:rPr>
          <w:rFonts w:ascii="Times New Roman" w:eastAsia="Times New Roman" w:hAnsi="Times New Roman" w:cs="Times New Roman"/>
          <w:lang w:eastAsia="lv-LV"/>
        </w:rPr>
        <w:t>1</w:t>
      </w:r>
      <w:r w:rsidRPr="00BA1424">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21</w:t>
      </w:r>
      <w:r w:rsidRPr="00BA1424">
        <w:rPr>
          <w:rFonts w:ascii="Times New Roman" w:eastAsia="Times New Roman" w:hAnsi="Times New Roman" w:cs="Times New Roman"/>
          <w:lang w:eastAsia="lv-LV"/>
        </w:rPr>
        <w:t>.</w:t>
      </w:r>
      <w:r>
        <w:rPr>
          <w:rFonts w:ascii="Times New Roman" w:eastAsia="Times New Roman" w:hAnsi="Times New Roman" w:cs="Times New Roman"/>
          <w:lang w:eastAsia="lv-LV"/>
        </w:rPr>
        <w:t>janvārī.</w:t>
      </w:r>
    </w:p>
    <w:p w:rsidR="00BA1424" w:rsidRPr="00BA1424" w:rsidRDefault="00BA1424" w:rsidP="00BA1424">
      <w:pPr>
        <w:spacing w:after="0" w:line="240" w:lineRule="auto"/>
        <w:jc w:val="both"/>
        <w:rPr>
          <w:rFonts w:ascii="Times New Roman" w:eastAsia="Times New Roman" w:hAnsi="Times New Roman" w:cs="Times New Roman"/>
          <w:lang w:eastAsia="lv-LV"/>
        </w:rPr>
      </w:pPr>
    </w:p>
    <w:p w:rsidR="00BA1424" w:rsidRDefault="00BA1424" w:rsidP="00BA1424">
      <w:pPr>
        <w:spacing w:after="0" w:line="240" w:lineRule="auto"/>
        <w:jc w:val="both"/>
        <w:rPr>
          <w:rFonts w:ascii="Times New Roman" w:eastAsia="Times New Roman" w:hAnsi="Times New Roman" w:cs="Times New Roman"/>
          <w:lang w:eastAsia="lv-LV"/>
        </w:rPr>
      </w:pPr>
      <w:r w:rsidRPr="00BA1424">
        <w:rPr>
          <w:rFonts w:ascii="Times New Roman" w:eastAsia="Times New Roman" w:hAnsi="Times New Roman" w:cs="Times New Roman"/>
          <w:lang w:eastAsia="lv-LV"/>
        </w:rPr>
        <w:t xml:space="preserve">     202</w:t>
      </w:r>
      <w:r w:rsidR="008A7C86">
        <w:rPr>
          <w:rFonts w:ascii="Times New Roman" w:eastAsia="Times New Roman" w:hAnsi="Times New Roman" w:cs="Times New Roman"/>
          <w:lang w:eastAsia="lv-LV"/>
        </w:rPr>
        <w:t>1</w:t>
      </w:r>
      <w:r w:rsidRPr="00BA1424">
        <w:rPr>
          <w:rFonts w:ascii="Times New Roman" w:eastAsia="Times New Roman" w:hAnsi="Times New Roman" w:cs="Times New Roman"/>
          <w:lang w:eastAsia="lv-LV"/>
        </w:rPr>
        <w:t xml:space="preserve">.gada budžetā kā prioritāte ir </w:t>
      </w:r>
      <w:r w:rsidR="008A7C86">
        <w:rPr>
          <w:rFonts w:ascii="Times New Roman" w:eastAsia="Times New Roman" w:hAnsi="Times New Roman" w:cs="Times New Roman"/>
          <w:lang w:eastAsia="lv-LV"/>
        </w:rPr>
        <w:t xml:space="preserve"> komunālās saimniecības infrastruktūras projektu attīstība. Ieplānoti </w:t>
      </w:r>
      <w:r w:rsidRPr="00BA1424">
        <w:rPr>
          <w:rFonts w:ascii="Times New Roman" w:eastAsia="Times New Roman" w:hAnsi="Times New Roman" w:cs="Times New Roman"/>
          <w:lang w:eastAsia="lv-LV"/>
        </w:rPr>
        <w:t>izglītības iestāžu, kultūras, administratīvo un sporta būvju uzturēšana un telpu remonti. Turpināsies ēku energoefektivitātes uzlabošanas projekti, kas varētu dot energoresursu samazinājumu nākotnē.</w:t>
      </w:r>
    </w:p>
    <w:p w:rsidR="008A7C86" w:rsidRPr="00BA1424" w:rsidRDefault="008A7C86" w:rsidP="00BA1424">
      <w:pPr>
        <w:spacing w:after="0" w:line="240" w:lineRule="auto"/>
        <w:jc w:val="both"/>
        <w:rPr>
          <w:rFonts w:ascii="Times New Roman" w:eastAsia="Times New Roman" w:hAnsi="Times New Roman" w:cs="Times New Roman"/>
          <w:lang w:eastAsia="lv-LV"/>
        </w:rPr>
      </w:pPr>
    </w:p>
    <w:p w:rsidR="00BA1424" w:rsidRDefault="00BA1424" w:rsidP="00BA1424">
      <w:pPr>
        <w:spacing w:after="0" w:line="240" w:lineRule="auto"/>
        <w:ind w:firstLine="720"/>
        <w:jc w:val="both"/>
        <w:rPr>
          <w:rFonts w:ascii="Times New Roman" w:eastAsia="Times New Roman" w:hAnsi="Times New Roman" w:cs="Times New Roman"/>
          <w:lang w:eastAsia="lv-LV"/>
        </w:rPr>
      </w:pPr>
      <w:r w:rsidRPr="00BA1424">
        <w:rPr>
          <w:rFonts w:ascii="Times New Roman" w:eastAsia="Times New Roman" w:hAnsi="Times New Roman" w:cs="Times New Roman"/>
          <w:lang w:eastAsia="lv-LV"/>
        </w:rPr>
        <w:t xml:space="preserve">Pārgaujas novada pašvaldības budžeta  kopējie ieņēmumi </w:t>
      </w:r>
      <w:r w:rsidR="008A7C86">
        <w:rPr>
          <w:rFonts w:ascii="Times New Roman" w:eastAsia="Times New Roman" w:hAnsi="Times New Roman" w:cs="Times New Roman"/>
          <w:lang w:eastAsia="lv-LV"/>
        </w:rPr>
        <w:t xml:space="preserve">5.07 </w:t>
      </w:r>
      <w:r w:rsidRPr="00BA1424">
        <w:rPr>
          <w:rFonts w:ascii="Times New Roman" w:eastAsia="Times New Roman" w:hAnsi="Times New Roman" w:cs="Times New Roman"/>
          <w:lang w:eastAsia="lv-LV"/>
        </w:rPr>
        <w:t xml:space="preserve">milj. EUR, budžeta kopējie izdevumi plānoti </w:t>
      </w:r>
      <w:r w:rsidR="008A7C86">
        <w:rPr>
          <w:rFonts w:ascii="Times New Roman" w:eastAsia="Times New Roman" w:hAnsi="Times New Roman" w:cs="Times New Roman"/>
          <w:lang w:eastAsia="lv-LV"/>
        </w:rPr>
        <w:t>6.7</w:t>
      </w:r>
      <w:r w:rsidRPr="00BA1424">
        <w:rPr>
          <w:rFonts w:ascii="Times New Roman" w:eastAsia="Times New Roman" w:hAnsi="Times New Roman" w:cs="Times New Roman"/>
          <w:lang w:eastAsia="lv-LV"/>
        </w:rPr>
        <w:t xml:space="preserve"> milj. EUR.</w:t>
      </w:r>
      <w:r w:rsidRPr="00BA1424">
        <w:rPr>
          <w:rFonts w:ascii="Times New Roman" w:eastAsia="Times New Roman" w:hAnsi="Times New Roman" w:cs="Times New Roman"/>
          <w:b/>
          <w:lang w:eastAsia="lv-LV"/>
        </w:rPr>
        <w:t xml:space="preserve">, </w:t>
      </w:r>
      <w:r w:rsidRPr="00BA1424">
        <w:rPr>
          <w:rFonts w:ascii="Times New Roman" w:eastAsia="Times New Roman" w:hAnsi="Times New Roman" w:cs="Times New Roman"/>
          <w:lang w:eastAsia="lv-LV"/>
        </w:rPr>
        <w:t>aizdevumu atmaksa plānota 0.</w:t>
      </w:r>
      <w:r w:rsidR="00A97555">
        <w:rPr>
          <w:rFonts w:ascii="Times New Roman" w:eastAsia="Times New Roman" w:hAnsi="Times New Roman" w:cs="Times New Roman"/>
          <w:lang w:eastAsia="lv-LV"/>
        </w:rPr>
        <w:t xml:space="preserve">245 </w:t>
      </w:r>
      <w:proofErr w:type="spellStart"/>
      <w:r w:rsidR="00A97555">
        <w:rPr>
          <w:rFonts w:ascii="Times New Roman" w:eastAsia="Times New Roman" w:hAnsi="Times New Roman" w:cs="Times New Roman"/>
          <w:lang w:eastAsia="lv-LV"/>
        </w:rPr>
        <w:t>milj.EUR</w:t>
      </w:r>
      <w:proofErr w:type="spellEnd"/>
      <w:r w:rsidR="00A97555">
        <w:rPr>
          <w:rFonts w:ascii="Times New Roman" w:eastAsia="Times New Roman" w:hAnsi="Times New Roman" w:cs="Times New Roman"/>
          <w:lang w:eastAsia="lv-LV"/>
        </w:rPr>
        <w:t xml:space="preserve"> apmērā.</w:t>
      </w:r>
    </w:p>
    <w:p w:rsidR="00A97555" w:rsidRPr="00BA1424" w:rsidRDefault="00A97555" w:rsidP="00BA1424">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Pašvaldības budžeta saistības pret kopējiem ieņēmumiem ir 8.31 %.</w:t>
      </w:r>
    </w:p>
    <w:p w:rsidR="00BA1424" w:rsidRPr="00BA1424" w:rsidRDefault="00BA1424" w:rsidP="00BA1424">
      <w:pPr>
        <w:spacing w:after="0" w:line="240" w:lineRule="auto"/>
        <w:ind w:firstLine="720"/>
        <w:jc w:val="both"/>
        <w:rPr>
          <w:rFonts w:ascii="Times New Roman" w:eastAsia="Times New Roman" w:hAnsi="Times New Roman" w:cs="Times New Roman"/>
          <w:lang w:eastAsia="lv-LV"/>
        </w:rPr>
      </w:pPr>
    </w:p>
    <w:p w:rsidR="005D0784" w:rsidRDefault="00A97555" w:rsidP="00A97555">
      <w:pPr>
        <w:rPr>
          <w:rFonts w:ascii="Times New Roman" w:hAnsi="Times New Roman" w:cs="Times New Roman"/>
          <w:b/>
          <w:i/>
          <w:u w:val="single"/>
        </w:rPr>
      </w:pPr>
      <w:r w:rsidRPr="008079FF">
        <w:rPr>
          <w:rFonts w:ascii="Times New Roman" w:hAnsi="Times New Roman" w:cs="Times New Roman"/>
          <w:b/>
          <w:i/>
          <w:u w:val="single"/>
        </w:rPr>
        <w:t>Budžeta ieņēmumi</w:t>
      </w:r>
    </w:p>
    <w:tbl>
      <w:tblPr>
        <w:tblW w:w="8642" w:type="dxa"/>
        <w:tblLook w:val="04A0" w:firstRow="1" w:lastRow="0" w:firstColumn="1" w:lastColumn="0" w:noHBand="0" w:noVBand="1"/>
      </w:tblPr>
      <w:tblGrid>
        <w:gridCol w:w="6516"/>
        <w:gridCol w:w="2126"/>
      </w:tblGrid>
      <w:tr w:rsidR="00B0212E" w:rsidRPr="00B0212E" w:rsidTr="00B0212E">
        <w:trPr>
          <w:trHeight w:val="330"/>
        </w:trPr>
        <w:tc>
          <w:tcPr>
            <w:tcW w:w="6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212E" w:rsidRPr="00B0212E" w:rsidRDefault="00B0212E" w:rsidP="00B0212E">
            <w:pPr>
              <w:spacing w:after="0" w:line="240" w:lineRule="auto"/>
              <w:jc w:val="center"/>
              <w:rPr>
                <w:rFonts w:ascii="Times New Roman" w:eastAsia="Times New Roman" w:hAnsi="Times New Roman" w:cs="Times New Roman"/>
                <w:b/>
                <w:bCs/>
                <w:color w:val="000000"/>
                <w:sz w:val="12"/>
                <w:szCs w:val="12"/>
                <w:lang w:eastAsia="lv-LV"/>
              </w:rPr>
            </w:pPr>
            <w:r w:rsidRPr="00B0212E">
              <w:rPr>
                <w:rFonts w:ascii="Times New Roman" w:eastAsia="Times New Roman" w:hAnsi="Times New Roman" w:cs="Times New Roman"/>
                <w:b/>
                <w:bCs/>
                <w:color w:val="000000"/>
                <w:sz w:val="12"/>
                <w:szCs w:val="12"/>
                <w:lang w:eastAsia="lv-LV"/>
              </w:rPr>
              <w:t>Rādītāju nosaukumi</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0212E" w:rsidRPr="00B0212E" w:rsidRDefault="00B0212E" w:rsidP="00B0212E">
            <w:pPr>
              <w:spacing w:after="0" w:line="240" w:lineRule="auto"/>
              <w:jc w:val="center"/>
              <w:rPr>
                <w:rFonts w:ascii="Times New Roman" w:eastAsia="Times New Roman" w:hAnsi="Times New Roman" w:cs="Times New Roman"/>
                <w:b/>
                <w:bCs/>
                <w:color w:val="000000"/>
                <w:sz w:val="12"/>
                <w:szCs w:val="12"/>
                <w:lang w:eastAsia="lv-LV"/>
              </w:rPr>
            </w:pPr>
            <w:r w:rsidRPr="00B0212E">
              <w:rPr>
                <w:rFonts w:ascii="Times New Roman" w:eastAsia="Times New Roman" w:hAnsi="Times New Roman" w:cs="Times New Roman"/>
                <w:b/>
                <w:bCs/>
                <w:color w:val="000000"/>
                <w:sz w:val="12"/>
                <w:szCs w:val="12"/>
                <w:lang w:eastAsia="lv-LV"/>
              </w:rPr>
              <w:t>Apstiprināts 2021. gadam</w:t>
            </w:r>
          </w:p>
        </w:tc>
      </w:tr>
      <w:tr w:rsidR="00B0212E" w:rsidRPr="00B0212E" w:rsidTr="00B0212E">
        <w:trPr>
          <w:trHeight w:val="300"/>
        </w:trPr>
        <w:tc>
          <w:tcPr>
            <w:tcW w:w="6516" w:type="dxa"/>
            <w:vMerge/>
            <w:tcBorders>
              <w:top w:val="single" w:sz="4" w:space="0" w:color="000000"/>
              <w:left w:val="single" w:sz="4" w:space="0" w:color="000000"/>
              <w:bottom w:val="single" w:sz="4" w:space="0" w:color="000000"/>
              <w:right w:val="single" w:sz="4" w:space="0" w:color="000000"/>
            </w:tcBorders>
            <w:vAlign w:val="center"/>
            <w:hideMark/>
          </w:tcPr>
          <w:p w:rsidR="00B0212E" w:rsidRPr="00B0212E" w:rsidRDefault="00B0212E" w:rsidP="00B0212E">
            <w:pPr>
              <w:spacing w:after="0" w:line="240" w:lineRule="auto"/>
              <w:rPr>
                <w:rFonts w:ascii="Times New Roman" w:eastAsia="Times New Roman" w:hAnsi="Times New Roman" w:cs="Times New Roman"/>
                <w:b/>
                <w:bCs/>
                <w:color w:val="000000"/>
                <w:sz w:val="12"/>
                <w:szCs w:val="12"/>
                <w:lang w:eastAsia="lv-LV"/>
              </w:rPr>
            </w:pP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center"/>
              <w:rPr>
                <w:rFonts w:ascii="Times New Roman" w:eastAsia="Times New Roman" w:hAnsi="Times New Roman" w:cs="Times New Roman"/>
                <w:b/>
                <w:bCs/>
                <w:color w:val="000000"/>
                <w:sz w:val="12"/>
                <w:szCs w:val="12"/>
                <w:lang w:eastAsia="lv-LV"/>
              </w:rPr>
            </w:pPr>
            <w:r w:rsidRPr="00B0212E">
              <w:rPr>
                <w:rFonts w:ascii="Times New Roman" w:eastAsia="Times New Roman" w:hAnsi="Times New Roman" w:cs="Times New Roman"/>
                <w:b/>
                <w:bCs/>
                <w:color w:val="000000"/>
                <w:sz w:val="12"/>
                <w:szCs w:val="12"/>
                <w:lang w:eastAsia="lv-LV"/>
              </w:rPr>
              <w:t>EUR</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center"/>
              <w:rPr>
                <w:rFonts w:ascii="Times New Roman" w:eastAsia="Times New Roman" w:hAnsi="Times New Roman" w:cs="Times New Roman"/>
                <w:b/>
                <w:bCs/>
                <w:color w:val="000000"/>
                <w:sz w:val="16"/>
                <w:szCs w:val="16"/>
                <w:lang w:eastAsia="lv-LV"/>
              </w:rPr>
            </w:pPr>
            <w:r w:rsidRPr="00B0212E">
              <w:rPr>
                <w:rFonts w:ascii="Times New Roman" w:eastAsia="Times New Roman" w:hAnsi="Times New Roman" w:cs="Times New Roman"/>
                <w:b/>
                <w:bCs/>
                <w:color w:val="000000"/>
                <w:sz w:val="16"/>
                <w:szCs w:val="16"/>
                <w:lang w:eastAsia="lv-LV"/>
              </w:rPr>
              <w:t>I IEŅĒMUMI - kopā</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20"/>
                <w:szCs w:val="20"/>
                <w:lang w:eastAsia="lv-LV"/>
              </w:rPr>
            </w:pPr>
            <w:r w:rsidRPr="00B0212E">
              <w:rPr>
                <w:rFonts w:ascii="Times New Roman" w:eastAsia="Times New Roman" w:hAnsi="Times New Roman" w:cs="Times New Roman"/>
                <w:b/>
                <w:bCs/>
                <w:color w:val="000000"/>
                <w:sz w:val="20"/>
                <w:szCs w:val="20"/>
                <w:lang w:eastAsia="lv-LV"/>
              </w:rPr>
              <w:t>5070918.00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center"/>
              <w:rPr>
                <w:rFonts w:ascii="f6" w:eastAsia="Times New Roman" w:hAnsi="f6" w:cs="Calibri"/>
                <w:color w:val="000000"/>
                <w:sz w:val="12"/>
                <w:szCs w:val="12"/>
                <w:lang w:eastAsia="lv-LV"/>
              </w:rPr>
            </w:pPr>
            <w:r w:rsidRPr="00B0212E">
              <w:rPr>
                <w:rFonts w:ascii="f6" w:eastAsia="Times New Roman" w:hAnsi="f6" w:cs="Calibri"/>
                <w:color w:val="000000"/>
                <w:sz w:val="12"/>
                <w:szCs w:val="12"/>
                <w:lang w:eastAsia="lv-LV"/>
              </w:rPr>
              <w:t>1</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center"/>
              <w:rPr>
                <w:rFonts w:ascii="f6" w:eastAsia="Times New Roman" w:hAnsi="f6" w:cs="Calibri"/>
                <w:color w:val="000000"/>
                <w:sz w:val="12"/>
                <w:szCs w:val="12"/>
                <w:lang w:eastAsia="lv-LV"/>
              </w:rPr>
            </w:pPr>
            <w:r w:rsidRPr="00B0212E">
              <w:rPr>
                <w:rFonts w:ascii="f6" w:eastAsia="Times New Roman" w:hAnsi="f6" w:cs="Calibri"/>
                <w:color w:val="000000"/>
                <w:sz w:val="12"/>
                <w:szCs w:val="12"/>
                <w:lang w:eastAsia="lv-LV"/>
              </w:rPr>
              <w:t>3</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IENĀKUMA NODOKĻI</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2007219.00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ĪPAŠUMA NODOKĻI</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225100.00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DABAS RESURSU NODOKLIS</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400000.00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VALSTS (PAŠVALDĪBU) NODEVAS UN KANCELEJAS NODEVAS</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1500.00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NAUDAS SODI UN SANKCIJAS</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400.00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PĀRĒJIE NENODOKĻU IEŅĒMUMI</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270.00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IEŅĒMUMI NO PAŠVALDĪBAS ĪPAŠUMA PĀRDOŠANAS</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8000.00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VALSTS BUDŽETA TRANSFERTI</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2203429.00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PAŠVALDĪBU BUDŽETU TRANSFERTI</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50000.00</w:t>
            </w:r>
          </w:p>
        </w:tc>
      </w:tr>
      <w:tr w:rsidR="00B0212E" w:rsidRPr="00B0212E" w:rsidTr="00B0212E">
        <w:trPr>
          <w:trHeight w:val="300"/>
        </w:trPr>
        <w:tc>
          <w:tcPr>
            <w:tcW w:w="6516" w:type="dxa"/>
            <w:tcBorders>
              <w:top w:val="nil"/>
              <w:left w:val="single" w:sz="4" w:space="0" w:color="000000"/>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MAKSAS PAKALPOJUMI</w:t>
            </w:r>
          </w:p>
        </w:tc>
        <w:tc>
          <w:tcPr>
            <w:tcW w:w="2126" w:type="dxa"/>
            <w:tcBorders>
              <w:top w:val="nil"/>
              <w:left w:val="nil"/>
              <w:bottom w:val="single" w:sz="4" w:space="0" w:color="000000"/>
              <w:right w:val="single" w:sz="4" w:space="0" w:color="000000"/>
            </w:tcBorders>
            <w:shd w:val="clear" w:color="auto" w:fill="auto"/>
            <w:vAlign w:val="bottom"/>
            <w:hideMark/>
          </w:tcPr>
          <w:p w:rsidR="00B0212E" w:rsidRPr="00B0212E" w:rsidRDefault="00B0212E" w:rsidP="00B0212E">
            <w:pPr>
              <w:spacing w:after="0" w:line="240" w:lineRule="auto"/>
              <w:jc w:val="right"/>
              <w:rPr>
                <w:rFonts w:ascii="Times New Roman" w:eastAsia="Times New Roman" w:hAnsi="Times New Roman" w:cs="Times New Roman"/>
                <w:b/>
                <w:bCs/>
                <w:color w:val="000000"/>
                <w:sz w:val="18"/>
                <w:szCs w:val="18"/>
                <w:lang w:eastAsia="lv-LV"/>
              </w:rPr>
            </w:pPr>
            <w:r w:rsidRPr="00B0212E">
              <w:rPr>
                <w:rFonts w:ascii="Times New Roman" w:eastAsia="Times New Roman" w:hAnsi="Times New Roman" w:cs="Times New Roman"/>
                <w:b/>
                <w:bCs/>
                <w:color w:val="000000"/>
                <w:sz w:val="18"/>
                <w:szCs w:val="18"/>
                <w:lang w:eastAsia="lv-LV"/>
              </w:rPr>
              <w:t>175000.00</w:t>
            </w:r>
          </w:p>
        </w:tc>
      </w:tr>
    </w:tbl>
    <w:p w:rsidR="005D5B5F" w:rsidRDefault="005D5B5F" w:rsidP="00A97555">
      <w:pPr>
        <w:rPr>
          <w:rFonts w:ascii="Times New Roman" w:hAnsi="Times New Roman" w:cs="Times New Roman"/>
          <w:b/>
          <w:i/>
          <w:u w:val="single"/>
        </w:rPr>
      </w:pPr>
    </w:p>
    <w:p w:rsidR="00B0212E" w:rsidRDefault="00B0212E" w:rsidP="00B0212E">
      <w:pPr>
        <w:jc w:val="both"/>
        <w:rPr>
          <w:rFonts w:ascii="Times New Roman" w:hAnsi="Times New Roman" w:cs="Times New Roman"/>
          <w:sz w:val="23"/>
          <w:szCs w:val="23"/>
        </w:rPr>
      </w:pPr>
      <w:r w:rsidRPr="00B0212E">
        <w:rPr>
          <w:rFonts w:ascii="Times New Roman" w:hAnsi="Times New Roman" w:cs="Times New Roman"/>
          <w:sz w:val="23"/>
          <w:szCs w:val="23"/>
        </w:rPr>
        <w:t xml:space="preserve">Kopējie budžeta ieņēmumi uz vienu Pārgaujas novada iedzīvotāju  2021.gadā plānoti </w:t>
      </w:r>
      <w:r w:rsidRPr="00B0212E">
        <w:rPr>
          <w:rFonts w:ascii="Times New Roman" w:hAnsi="Times New Roman" w:cs="Times New Roman"/>
          <w:b/>
          <w:bCs/>
          <w:sz w:val="23"/>
          <w:szCs w:val="23"/>
        </w:rPr>
        <w:t>1418 EUR</w:t>
      </w:r>
      <w:r w:rsidRPr="00B0212E">
        <w:rPr>
          <w:rFonts w:ascii="Times New Roman" w:hAnsi="Times New Roman" w:cs="Times New Roman"/>
          <w:sz w:val="23"/>
          <w:szCs w:val="23"/>
        </w:rPr>
        <w:t xml:space="preserve">. </w:t>
      </w:r>
    </w:p>
    <w:p w:rsidR="008C4762" w:rsidRDefault="008C4762" w:rsidP="00B0212E">
      <w:pPr>
        <w:jc w:val="both"/>
        <w:rPr>
          <w:sz w:val="23"/>
          <w:szCs w:val="23"/>
        </w:rPr>
      </w:pPr>
      <w:r>
        <w:rPr>
          <w:noProof/>
          <w:lang w:eastAsia="lv-LV"/>
        </w:rPr>
        <w:drawing>
          <wp:inline distT="0" distB="0" distL="0" distR="0" wp14:anchorId="64E8B13C" wp14:editId="4DE4278F">
            <wp:extent cx="5486400" cy="356235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0212E" w:rsidRPr="00C9185C" w:rsidRDefault="00B0212E" w:rsidP="00B0212E">
      <w:pPr>
        <w:jc w:val="both"/>
        <w:rPr>
          <w:rFonts w:ascii="Times New Roman" w:hAnsi="Times New Roman" w:cs="Times New Roman"/>
        </w:rPr>
      </w:pPr>
      <w:r w:rsidRPr="00C9185C">
        <w:rPr>
          <w:rFonts w:ascii="Times New Roman" w:hAnsi="Times New Roman" w:cs="Times New Roman"/>
        </w:rPr>
        <w:t>Nodokļu ieņēmumi pašvaldības 2021.gada budžetā plānoti</w:t>
      </w:r>
      <w:r w:rsidRPr="00C9185C">
        <w:rPr>
          <w:rFonts w:ascii="Times New Roman" w:hAnsi="Times New Roman" w:cs="Times New Roman"/>
          <w:b/>
        </w:rPr>
        <w:t xml:space="preserve"> 2632319</w:t>
      </w:r>
      <w:r w:rsidRPr="00C9185C">
        <w:rPr>
          <w:rFonts w:ascii="Times New Roman" w:hAnsi="Times New Roman" w:cs="Times New Roman"/>
        </w:rPr>
        <w:t xml:space="preserve"> </w:t>
      </w:r>
      <w:r w:rsidRPr="00C9185C">
        <w:rPr>
          <w:rFonts w:ascii="Times New Roman" w:hAnsi="Times New Roman" w:cs="Times New Roman"/>
          <w:b/>
          <w:bCs/>
        </w:rPr>
        <w:t xml:space="preserve">EUR </w:t>
      </w:r>
      <w:r w:rsidRPr="00C9185C">
        <w:rPr>
          <w:rFonts w:ascii="Times New Roman" w:hAnsi="Times New Roman" w:cs="Times New Roman"/>
        </w:rPr>
        <w:t>apmērā, kas veido 5</w:t>
      </w:r>
      <w:r w:rsidR="008C4762" w:rsidRPr="00C9185C">
        <w:rPr>
          <w:rFonts w:ascii="Times New Roman" w:hAnsi="Times New Roman" w:cs="Times New Roman"/>
        </w:rPr>
        <w:t>1.9</w:t>
      </w:r>
      <w:r w:rsidRPr="00C9185C">
        <w:rPr>
          <w:rFonts w:ascii="Times New Roman" w:hAnsi="Times New Roman" w:cs="Times New Roman"/>
        </w:rPr>
        <w:t xml:space="preserve"> % no kopbudžeta ieņēmumiem</w:t>
      </w:r>
      <w:r w:rsidR="008C4762" w:rsidRPr="00C9185C">
        <w:rPr>
          <w:rFonts w:ascii="Times New Roman" w:hAnsi="Times New Roman" w:cs="Times New Roman"/>
        </w:rPr>
        <w:t xml:space="preserve">. </w:t>
      </w:r>
      <w:r w:rsidRPr="00C9185C">
        <w:rPr>
          <w:rFonts w:ascii="Times New Roman" w:hAnsi="Times New Roman" w:cs="Times New Roman"/>
        </w:rPr>
        <w:t>Nodokļu ieņēmumus veido iedzīvotāju ienākuma nodokļa, nekustamā īpašuma nodokļa un dabas resursu nodokļa ieņēmumi.</w:t>
      </w:r>
    </w:p>
    <w:p w:rsidR="008C4762" w:rsidRPr="00C9185C" w:rsidRDefault="008C4762" w:rsidP="00B0212E">
      <w:pPr>
        <w:jc w:val="both"/>
        <w:rPr>
          <w:rFonts w:ascii="Times New Roman" w:hAnsi="Times New Roman" w:cs="Times New Roman"/>
        </w:rPr>
      </w:pPr>
      <w:r w:rsidRPr="00C9185C">
        <w:rPr>
          <w:rFonts w:ascii="Times New Roman" w:hAnsi="Times New Roman" w:cs="Times New Roman"/>
          <w:b/>
          <w:bCs/>
        </w:rPr>
        <w:lastRenderedPageBreak/>
        <w:t xml:space="preserve">Iedzīvotāju ienākuma nodokļa </w:t>
      </w:r>
      <w:r w:rsidRPr="00C9185C">
        <w:rPr>
          <w:rFonts w:ascii="Times New Roman" w:hAnsi="Times New Roman" w:cs="Times New Roman"/>
        </w:rPr>
        <w:t xml:space="preserve">ieņēmumi 2021.gadā plānoti </w:t>
      </w:r>
      <w:r w:rsidRPr="00C9185C">
        <w:rPr>
          <w:rFonts w:ascii="Times New Roman" w:hAnsi="Times New Roman" w:cs="Times New Roman"/>
          <w:b/>
          <w:bCs/>
        </w:rPr>
        <w:t xml:space="preserve">2007219 EUR </w:t>
      </w:r>
      <w:r w:rsidRPr="00C9185C">
        <w:rPr>
          <w:rFonts w:ascii="Times New Roman" w:hAnsi="Times New Roman" w:cs="Times New Roman"/>
        </w:rPr>
        <w:t xml:space="preserve">apmērā jeb 76.2 % no kopējiem nodokļu ieņēmumiem. Iedzīvotāju ienākuma nodokļa apmērs 2021.gadam salīdzinājumā ar 2020.gada plānu ir samazinājies par </w:t>
      </w:r>
      <w:r w:rsidR="003D0C29">
        <w:rPr>
          <w:rFonts w:ascii="Times New Roman" w:hAnsi="Times New Roman" w:cs="Times New Roman"/>
        </w:rPr>
        <w:t xml:space="preserve">160036 </w:t>
      </w:r>
      <w:r w:rsidRPr="00C9185C">
        <w:rPr>
          <w:rFonts w:ascii="Times New Roman" w:hAnsi="Times New Roman" w:cs="Times New Roman"/>
        </w:rPr>
        <w:t>EUR, kas saistīts ar LR Ministru Kabinetā izstrādātajiem un Saeimā pieņemtajiem likumiem “Par vidēja termiņa budžeta ietvaru 2021., 2022. un 2023.gadam” un “Par valsts budžetu 2021.gadam”, no 2021.gada pārdalot pašvaldību budžetos novirzāmo nodokļa daļu no līdzšinējiem 80% uz 75% un, attiecīgi, no 20% uz 25% palielinot valsts budžetā novirzāmo nodokļa daļu.</w:t>
      </w:r>
    </w:p>
    <w:p w:rsidR="008C4762" w:rsidRDefault="008C4762" w:rsidP="008C4762">
      <w:pPr>
        <w:pStyle w:val="Default"/>
        <w:jc w:val="both"/>
        <w:rPr>
          <w:sz w:val="23"/>
          <w:szCs w:val="23"/>
        </w:rPr>
      </w:pPr>
      <w:r>
        <w:rPr>
          <w:sz w:val="23"/>
          <w:szCs w:val="23"/>
        </w:rPr>
        <w:t xml:space="preserve">Papildus negatīvu ietekmi uz pašvaldību iedzīvotāju nodokļa ieņēmumiem atstās izmaiņas darbaspēka nodokļos - vispārējā nodokļu režīmā strādājošajiem no 2021.gada 1.janvāra no 1200 EUR uz 1800 EUR mēnesī tiek paaugstināts ienākumu slieksnis, līdz kuram piemēro iedzīvotāju ienākuma nodokļa diferencēto neapliekamo minimumu. Savukārt, negatīvo ietekmi daļēji mazinās minimālās darba algas palielinājums  2021. gada tiks celta minimālā alga no 430 EUR līdz 500 EUR mēnesī. </w:t>
      </w:r>
    </w:p>
    <w:p w:rsidR="00C753B9" w:rsidRDefault="00C753B9" w:rsidP="008C4762">
      <w:pPr>
        <w:pStyle w:val="Default"/>
        <w:jc w:val="both"/>
        <w:rPr>
          <w:sz w:val="23"/>
          <w:szCs w:val="23"/>
        </w:rPr>
      </w:pPr>
    </w:p>
    <w:p w:rsidR="008C4762" w:rsidRDefault="008C4762" w:rsidP="008C4762">
      <w:pPr>
        <w:pStyle w:val="Default"/>
        <w:jc w:val="both"/>
        <w:rPr>
          <w:sz w:val="23"/>
          <w:szCs w:val="23"/>
        </w:rPr>
      </w:pPr>
      <w:r>
        <w:rPr>
          <w:b/>
          <w:bCs/>
          <w:sz w:val="23"/>
          <w:szCs w:val="23"/>
        </w:rPr>
        <w:t>Nekustamā īpašuma nodokļa</w:t>
      </w:r>
      <w:r w:rsidR="003D0C29">
        <w:rPr>
          <w:b/>
          <w:bCs/>
          <w:sz w:val="23"/>
          <w:szCs w:val="23"/>
        </w:rPr>
        <w:t xml:space="preserve"> ieņēmumos</w:t>
      </w:r>
      <w:r>
        <w:rPr>
          <w:b/>
          <w:bCs/>
          <w:sz w:val="23"/>
          <w:szCs w:val="23"/>
        </w:rPr>
        <w:t xml:space="preserve"> </w:t>
      </w:r>
      <w:r>
        <w:rPr>
          <w:sz w:val="23"/>
          <w:szCs w:val="23"/>
        </w:rPr>
        <w:t xml:space="preserve">2021.gadā plānots iekasēt </w:t>
      </w:r>
      <w:r w:rsidRPr="00C9185C">
        <w:rPr>
          <w:b/>
          <w:sz w:val="23"/>
          <w:szCs w:val="23"/>
        </w:rPr>
        <w:t xml:space="preserve">225100 </w:t>
      </w:r>
      <w:r w:rsidRPr="00C9185C">
        <w:rPr>
          <w:b/>
          <w:bCs/>
          <w:sz w:val="23"/>
          <w:szCs w:val="23"/>
        </w:rPr>
        <w:t>EUR</w:t>
      </w:r>
      <w:r>
        <w:rPr>
          <w:b/>
          <w:bCs/>
          <w:sz w:val="23"/>
          <w:szCs w:val="23"/>
        </w:rPr>
        <w:t xml:space="preserve"> </w:t>
      </w:r>
      <w:r>
        <w:rPr>
          <w:sz w:val="23"/>
          <w:szCs w:val="23"/>
        </w:rPr>
        <w:t xml:space="preserve">apmērā jeb 8.5 % no nodokļu ieņēmumiem. </w:t>
      </w:r>
    </w:p>
    <w:p w:rsidR="008C4762" w:rsidRDefault="008C4762" w:rsidP="008C4762">
      <w:pPr>
        <w:pStyle w:val="Default"/>
        <w:jc w:val="both"/>
        <w:rPr>
          <w:sz w:val="23"/>
          <w:szCs w:val="23"/>
        </w:rPr>
      </w:pPr>
      <w:r>
        <w:rPr>
          <w:sz w:val="23"/>
          <w:szCs w:val="23"/>
        </w:rPr>
        <w:t xml:space="preserve">Nodokļa likmes 2021.gadā saglabātas esošajā apmērā (zemei, ēkām, inženierbūvēm – 1,5% apmērā un mājokļiem – no 0,2%, 0,4% un 0,6% atkarībā no īpašuma kadastrālās vērtības uz 2021.gada 1.janvāri. Kā arī 2021.gadā salīdzinājumā ar 2020.gadu nemainās īpašumu kadastrālo vērtību bāzes vērtības. </w:t>
      </w:r>
    </w:p>
    <w:p w:rsidR="008C4762" w:rsidRDefault="008C4762" w:rsidP="008C4762">
      <w:pPr>
        <w:pStyle w:val="Default"/>
        <w:jc w:val="both"/>
        <w:rPr>
          <w:sz w:val="23"/>
          <w:szCs w:val="23"/>
        </w:rPr>
      </w:pPr>
      <w:r>
        <w:rPr>
          <w:sz w:val="23"/>
          <w:szCs w:val="23"/>
        </w:rPr>
        <w:t xml:space="preserve">Nodokļa piemērošanā </w:t>
      </w:r>
      <w:r w:rsidR="00347C60">
        <w:rPr>
          <w:sz w:val="23"/>
          <w:szCs w:val="23"/>
        </w:rPr>
        <w:t>Pārgaujas</w:t>
      </w:r>
      <w:r>
        <w:rPr>
          <w:sz w:val="23"/>
          <w:szCs w:val="23"/>
        </w:rPr>
        <w:t xml:space="preserve"> pašvaldība izmanto likumā „Par nekustamā īpašuma nodokli” deleģētās tiesības un saskaņā ar saistošo noteikumu nosacījumiem 2021.gadā: </w:t>
      </w:r>
    </w:p>
    <w:p w:rsidR="008C4762" w:rsidRDefault="008C4762" w:rsidP="00347C60">
      <w:pPr>
        <w:pStyle w:val="Default"/>
        <w:spacing w:after="186"/>
        <w:ind w:left="720"/>
        <w:jc w:val="both"/>
        <w:rPr>
          <w:sz w:val="23"/>
          <w:szCs w:val="23"/>
        </w:rPr>
      </w:pPr>
      <w:r>
        <w:rPr>
          <w:sz w:val="23"/>
          <w:szCs w:val="23"/>
        </w:rPr>
        <w:t>• ar nodokli netiks apliktas dzīvojamo māju palīgēkas, kuru platība pārsniedz 25 m</w:t>
      </w:r>
      <w:r>
        <w:rPr>
          <w:sz w:val="16"/>
          <w:szCs w:val="16"/>
        </w:rPr>
        <w:t xml:space="preserve">2 </w:t>
      </w:r>
      <w:r>
        <w:rPr>
          <w:sz w:val="23"/>
          <w:szCs w:val="23"/>
        </w:rPr>
        <w:t xml:space="preserve">(izņemot garāžas); </w:t>
      </w:r>
    </w:p>
    <w:p w:rsidR="008C4762" w:rsidRDefault="008C4762" w:rsidP="00347C60">
      <w:pPr>
        <w:pStyle w:val="Default"/>
        <w:ind w:left="720"/>
        <w:rPr>
          <w:sz w:val="23"/>
          <w:szCs w:val="23"/>
        </w:rPr>
      </w:pPr>
      <w:r>
        <w:rPr>
          <w:sz w:val="23"/>
          <w:szCs w:val="23"/>
        </w:rPr>
        <w:t xml:space="preserve">• vidi degradējošām, sagruvušām vai cilvēku drošību apdraudošām būvēm tiks piemērota paaugstināta nodokļa likme 3 % apmērā no būves kadastrālās vērtības vai piekrītošās zemes vērtības; </w:t>
      </w:r>
    </w:p>
    <w:p w:rsidR="008C4762" w:rsidRDefault="008C4762" w:rsidP="008C4762">
      <w:pPr>
        <w:pStyle w:val="Default"/>
        <w:rPr>
          <w:sz w:val="23"/>
          <w:szCs w:val="23"/>
        </w:rPr>
      </w:pPr>
    </w:p>
    <w:p w:rsidR="008C4762" w:rsidRPr="00B0212E" w:rsidRDefault="008C4762" w:rsidP="00347C60">
      <w:pPr>
        <w:pStyle w:val="Default"/>
        <w:jc w:val="both"/>
        <w:rPr>
          <w:b/>
          <w:i/>
          <w:u w:val="single"/>
        </w:rPr>
      </w:pPr>
      <w:r>
        <w:rPr>
          <w:sz w:val="23"/>
          <w:szCs w:val="23"/>
        </w:rPr>
        <w:t>2021.gadā atbilstoši pašvaldības saistošajiem noteikumiem, līdzšinējā apmērā tiek saglabāti visi nekustamā īpašuma nodokļa atvieglojumi, tai skaitā, trūcīgā</w:t>
      </w:r>
      <w:r w:rsidR="00347C60">
        <w:rPr>
          <w:sz w:val="23"/>
          <w:szCs w:val="23"/>
        </w:rPr>
        <w:t xml:space="preserve">m un </w:t>
      </w:r>
      <w:r>
        <w:rPr>
          <w:color w:val="auto"/>
          <w:sz w:val="23"/>
          <w:szCs w:val="23"/>
        </w:rPr>
        <w:t>maznodrošinātām personām –90 % apmērā, un nodokļa maksātāji</w:t>
      </w:r>
      <w:r w:rsidR="00347C60">
        <w:rPr>
          <w:color w:val="auto"/>
          <w:sz w:val="23"/>
          <w:szCs w:val="23"/>
        </w:rPr>
        <w:t>em ar trīs un vairāk bērniem – 9</w:t>
      </w:r>
      <w:r>
        <w:rPr>
          <w:color w:val="auto"/>
          <w:sz w:val="23"/>
          <w:szCs w:val="23"/>
        </w:rPr>
        <w:t>0 % apmērā - par dzīvo</w:t>
      </w:r>
      <w:r w:rsidR="00347C60">
        <w:rPr>
          <w:color w:val="auto"/>
          <w:sz w:val="23"/>
          <w:szCs w:val="23"/>
        </w:rPr>
        <w:t xml:space="preserve">šanai izmantotajām ēkām un zemi, </w:t>
      </w:r>
      <w:proofErr w:type="spellStart"/>
      <w:r w:rsidR="003D0C29">
        <w:rPr>
          <w:color w:val="auto"/>
          <w:sz w:val="23"/>
          <w:szCs w:val="23"/>
        </w:rPr>
        <w:t>Č</w:t>
      </w:r>
      <w:r w:rsidR="00347C60">
        <w:rPr>
          <w:color w:val="auto"/>
          <w:sz w:val="23"/>
          <w:szCs w:val="23"/>
        </w:rPr>
        <w:t>erņobiļas</w:t>
      </w:r>
      <w:proofErr w:type="spellEnd"/>
      <w:r w:rsidR="00347C60">
        <w:rPr>
          <w:color w:val="auto"/>
          <w:sz w:val="23"/>
          <w:szCs w:val="23"/>
        </w:rPr>
        <w:t xml:space="preserve"> </w:t>
      </w:r>
      <w:proofErr w:type="spellStart"/>
      <w:r w:rsidR="00347C60">
        <w:rPr>
          <w:color w:val="auto"/>
          <w:sz w:val="23"/>
          <w:szCs w:val="23"/>
        </w:rPr>
        <w:t>ātomelektrostacijas</w:t>
      </w:r>
      <w:proofErr w:type="spellEnd"/>
      <w:r w:rsidR="00347C60">
        <w:rPr>
          <w:color w:val="auto"/>
          <w:sz w:val="23"/>
          <w:szCs w:val="23"/>
        </w:rPr>
        <w:t xml:space="preserve"> </w:t>
      </w:r>
      <w:r w:rsidR="00C9641F">
        <w:rPr>
          <w:color w:val="auto"/>
          <w:sz w:val="23"/>
          <w:szCs w:val="23"/>
        </w:rPr>
        <w:t>avārijas</w:t>
      </w:r>
      <w:r w:rsidR="00347C60">
        <w:rPr>
          <w:color w:val="auto"/>
          <w:sz w:val="23"/>
          <w:szCs w:val="23"/>
        </w:rPr>
        <w:t xml:space="preserve"> seku likvidēšanas dalībniekiem -50% par zemi, 1. un 2. grupas invalīdiem 50%  ēkām un zemei,</w:t>
      </w:r>
      <w:r w:rsidR="003D0C29">
        <w:rPr>
          <w:color w:val="auto"/>
          <w:sz w:val="23"/>
          <w:szCs w:val="23"/>
        </w:rPr>
        <w:t xml:space="preserve"> personām, kurām ir kopīga dekla</w:t>
      </w:r>
      <w:r w:rsidR="00347C60">
        <w:rPr>
          <w:color w:val="auto"/>
          <w:sz w:val="23"/>
          <w:szCs w:val="23"/>
        </w:rPr>
        <w:t xml:space="preserve">rēta dzīvesvieta </w:t>
      </w:r>
      <w:r w:rsidR="00C9641F">
        <w:rPr>
          <w:color w:val="auto"/>
          <w:sz w:val="23"/>
          <w:szCs w:val="23"/>
        </w:rPr>
        <w:t xml:space="preserve">bērnu invalīdu </w:t>
      </w:r>
      <w:r w:rsidR="00347C60">
        <w:rPr>
          <w:color w:val="auto"/>
          <w:sz w:val="23"/>
          <w:szCs w:val="23"/>
        </w:rPr>
        <w:t>ar personu ar  1.grupas invaliditāti vai kura ir šīs personas vai tās laulātā bērns, mazbērns, brālis, māsa, laulātais, kāds no vecākiem va</w:t>
      </w:r>
      <w:r w:rsidR="00C9641F">
        <w:rPr>
          <w:color w:val="auto"/>
          <w:sz w:val="23"/>
          <w:szCs w:val="23"/>
        </w:rPr>
        <w:t>i vecvecākiem 50 % ēkām un zem</w:t>
      </w:r>
      <w:r w:rsidR="00347C60">
        <w:rPr>
          <w:color w:val="auto"/>
          <w:sz w:val="23"/>
          <w:szCs w:val="23"/>
        </w:rPr>
        <w:t>ei.</w:t>
      </w:r>
      <w:r w:rsidR="00C9641F">
        <w:rPr>
          <w:color w:val="auto"/>
          <w:sz w:val="23"/>
          <w:szCs w:val="23"/>
        </w:rPr>
        <w:t xml:space="preserve">  Kā arī</w:t>
      </w:r>
      <w:r w:rsidR="00C753B9">
        <w:rPr>
          <w:color w:val="auto"/>
          <w:sz w:val="23"/>
          <w:szCs w:val="23"/>
        </w:rPr>
        <w:t xml:space="preserve"> iespējas </w:t>
      </w:r>
      <w:r w:rsidR="00C9641F">
        <w:rPr>
          <w:color w:val="auto"/>
          <w:sz w:val="23"/>
          <w:szCs w:val="23"/>
        </w:rPr>
        <w:t xml:space="preserve"> saņemt atlaides juridiskajām personām par ēkām kurās notiek saimnieciskā darbība un ir ieguldītas investīcijas</w:t>
      </w:r>
      <w:r w:rsidR="00C753B9">
        <w:rPr>
          <w:color w:val="auto"/>
          <w:sz w:val="23"/>
          <w:szCs w:val="23"/>
        </w:rPr>
        <w:t xml:space="preserve"> atbilstoši saistošo noteikumu kritērijiem</w:t>
      </w:r>
      <w:r w:rsidR="00C9641F">
        <w:rPr>
          <w:color w:val="auto"/>
          <w:sz w:val="23"/>
          <w:szCs w:val="23"/>
        </w:rPr>
        <w:t>.</w:t>
      </w:r>
    </w:p>
    <w:p w:rsidR="00C9185C" w:rsidRDefault="004739E0" w:rsidP="00A97555">
      <w:pPr>
        <w:rPr>
          <w:rFonts w:ascii="Times New Roman" w:hAnsi="Times New Roman" w:cs="Times New Roman"/>
        </w:rPr>
      </w:pPr>
      <w:r>
        <w:rPr>
          <w:rFonts w:ascii="Times New Roman" w:hAnsi="Times New Roman" w:cs="Times New Roman"/>
          <w:b/>
        </w:rPr>
        <w:t>Dabas resursa nodokļa</w:t>
      </w:r>
      <w:r>
        <w:rPr>
          <w:rFonts w:ascii="Times New Roman" w:hAnsi="Times New Roman" w:cs="Times New Roman"/>
        </w:rPr>
        <w:t xml:space="preserve"> ieņēmumi</w:t>
      </w:r>
      <w:r w:rsidR="00C9185C" w:rsidRPr="00C9185C">
        <w:rPr>
          <w:rFonts w:ascii="Times New Roman" w:hAnsi="Times New Roman" w:cs="Times New Roman"/>
        </w:rPr>
        <w:t xml:space="preserve"> 2021.gadā plānoti </w:t>
      </w:r>
      <w:r w:rsidR="00C9185C">
        <w:rPr>
          <w:rFonts w:ascii="Times New Roman" w:hAnsi="Times New Roman" w:cs="Times New Roman"/>
        </w:rPr>
        <w:t xml:space="preserve"> 400000 EUR apmērā.</w:t>
      </w:r>
    </w:p>
    <w:p w:rsidR="00C776AC" w:rsidRPr="00C9185C" w:rsidRDefault="00C9185C" w:rsidP="00C776AC">
      <w:pPr>
        <w:spacing w:after="0"/>
        <w:jc w:val="both"/>
        <w:rPr>
          <w:rFonts w:ascii="Times New Roman" w:hAnsi="Times New Roman" w:cs="Times New Roman"/>
        </w:rPr>
      </w:pPr>
      <w:proofErr w:type="spellStart"/>
      <w:r w:rsidRPr="004739E0">
        <w:rPr>
          <w:rFonts w:ascii="Times New Roman" w:hAnsi="Times New Roman" w:cs="Times New Roman"/>
          <w:b/>
        </w:rPr>
        <w:t>Transferta</w:t>
      </w:r>
      <w:proofErr w:type="spellEnd"/>
      <w:r w:rsidRPr="004739E0">
        <w:rPr>
          <w:rFonts w:ascii="Times New Roman" w:hAnsi="Times New Roman" w:cs="Times New Roman"/>
          <w:b/>
        </w:rPr>
        <w:t xml:space="preserve"> ieņēmumi</w:t>
      </w:r>
      <w:r>
        <w:rPr>
          <w:rFonts w:ascii="Times New Roman" w:hAnsi="Times New Roman" w:cs="Times New Roman"/>
        </w:rPr>
        <w:t xml:space="preserve"> veido 45 % ieņēmumus no pašvaldības kopējā budžeta. Lielākie </w:t>
      </w:r>
      <w:proofErr w:type="spellStart"/>
      <w:r>
        <w:rPr>
          <w:rFonts w:ascii="Times New Roman" w:hAnsi="Times New Roman" w:cs="Times New Roman"/>
        </w:rPr>
        <w:t>transferta</w:t>
      </w:r>
      <w:proofErr w:type="spellEnd"/>
      <w:r>
        <w:rPr>
          <w:rFonts w:ascii="Times New Roman" w:hAnsi="Times New Roman" w:cs="Times New Roman"/>
        </w:rPr>
        <w:t xml:space="preserve"> ieņēmumi no valsts paredzēti izglītības finansēšanai  987365 EUR apmērā, sociālā dienesta  pakalpojumu apmaksai </w:t>
      </w:r>
      <w:r w:rsidR="004739E0">
        <w:rPr>
          <w:rFonts w:ascii="Times New Roman" w:hAnsi="Times New Roman" w:cs="Times New Roman"/>
        </w:rPr>
        <w:t xml:space="preserve">33425 EUR, projektu realizācijai izglītības jomā 12000 EUR, LAD projektu infrastruktūras sakārtošanai 24000 EUR, </w:t>
      </w:r>
      <w:proofErr w:type="spellStart"/>
      <w:r w:rsidR="004739E0">
        <w:rPr>
          <w:rFonts w:ascii="Times New Roman" w:hAnsi="Times New Roman" w:cs="Times New Roman"/>
        </w:rPr>
        <w:t>mērkdotācija</w:t>
      </w:r>
      <w:proofErr w:type="spellEnd"/>
      <w:r w:rsidR="004739E0">
        <w:rPr>
          <w:rFonts w:ascii="Times New Roman" w:hAnsi="Times New Roman" w:cs="Times New Roman"/>
        </w:rPr>
        <w:t xml:space="preserve"> autoceļu uzturēšanai 200265 EUR un finansējums no pašvaldības ieņēmumu izlīdzināšanai 946374 EUR. </w:t>
      </w:r>
      <w:r w:rsidR="00C776AC">
        <w:rPr>
          <w:rFonts w:ascii="Times New Roman" w:hAnsi="Times New Roman" w:cs="Times New Roman"/>
        </w:rPr>
        <w:t xml:space="preserve">2021.gadā, pēc ierastās prakses, mērķdotācija izglītības pasākumiem plānota 8.mēnešu periodam. </w:t>
      </w:r>
    </w:p>
    <w:p w:rsidR="004739E0" w:rsidRDefault="004739E0" w:rsidP="004739E0">
      <w:pPr>
        <w:spacing w:after="0"/>
        <w:jc w:val="both"/>
        <w:rPr>
          <w:rFonts w:ascii="Times New Roman" w:hAnsi="Times New Roman" w:cs="Times New Roman"/>
        </w:rPr>
      </w:pPr>
      <w:r>
        <w:rPr>
          <w:rFonts w:ascii="Times New Roman" w:hAnsi="Times New Roman" w:cs="Times New Roman"/>
        </w:rPr>
        <w:t>Pašvaldības savstarpējos ieņēmumos no citām pašvaldībām par izglītības sniegtajiem pakalpojumiem plānoti 50000 EUR.</w:t>
      </w:r>
    </w:p>
    <w:p w:rsidR="003D0C29" w:rsidRDefault="003D0C29" w:rsidP="004739E0">
      <w:pPr>
        <w:spacing w:after="0"/>
        <w:jc w:val="both"/>
        <w:rPr>
          <w:rFonts w:ascii="Times New Roman" w:hAnsi="Times New Roman" w:cs="Times New Roman"/>
        </w:rPr>
      </w:pPr>
    </w:p>
    <w:p w:rsidR="004739E0" w:rsidRDefault="004739E0" w:rsidP="004739E0">
      <w:pPr>
        <w:spacing w:after="0"/>
        <w:jc w:val="both"/>
        <w:rPr>
          <w:rFonts w:ascii="Times New Roman" w:hAnsi="Times New Roman" w:cs="Times New Roman"/>
        </w:rPr>
      </w:pPr>
      <w:r w:rsidRPr="004739E0">
        <w:rPr>
          <w:rFonts w:ascii="Times New Roman" w:hAnsi="Times New Roman" w:cs="Times New Roman"/>
          <w:b/>
        </w:rPr>
        <w:t>Maksas pakalpojumi</w:t>
      </w:r>
      <w:r>
        <w:rPr>
          <w:rFonts w:ascii="Times New Roman" w:hAnsi="Times New Roman" w:cs="Times New Roman"/>
        </w:rPr>
        <w:t xml:space="preserve"> plānoti 175000 EUR. Lielākie ieņēmumi plānoti no ieņēmumiem par komunālās saimniecības pakalpojumiem 130000 EUR apmērā.</w:t>
      </w:r>
    </w:p>
    <w:p w:rsidR="004739E0" w:rsidRDefault="004739E0" w:rsidP="004739E0">
      <w:pPr>
        <w:spacing w:after="0"/>
        <w:jc w:val="both"/>
        <w:rPr>
          <w:rFonts w:ascii="Times New Roman" w:hAnsi="Times New Roman" w:cs="Times New Roman"/>
        </w:rPr>
      </w:pPr>
    </w:p>
    <w:p w:rsidR="004739E0" w:rsidRDefault="004739E0" w:rsidP="004739E0">
      <w:pPr>
        <w:spacing w:after="0"/>
        <w:jc w:val="both"/>
        <w:rPr>
          <w:rFonts w:ascii="Times New Roman" w:hAnsi="Times New Roman" w:cs="Times New Roman"/>
        </w:rPr>
      </w:pPr>
      <w:r>
        <w:rPr>
          <w:rFonts w:ascii="Times New Roman" w:hAnsi="Times New Roman" w:cs="Times New Roman"/>
        </w:rPr>
        <w:t>Salīdzinot 2021.gada budžeta plān</w:t>
      </w:r>
      <w:r w:rsidR="00C776AC">
        <w:rPr>
          <w:rFonts w:ascii="Times New Roman" w:hAnsi="Times New Roman" w:cs="Times New Roman"/>
        </w:rPr>
        <w:t>u</w:t>
      </w:r>
      <w:r>
        <w:rPr>
          <w:rFonts w:ascii="Times New Roman" w:hAnsi="Times New Roman" w:cs="Times New Roman"/>
        </w:rPr>
        <w:t xml:space="preserve"> pret 2020.gada naudas plūsmas  izpildi</w:t>
      </w:r>
      <w:r w:rsidR="00C776AC">
        <w:rPr>
          <w:rFonts w:ascii="Times New Roman" w:hAnsi="Times New Roman" w:cs="Times New Roman"/>
        </w:rPr>
        <w:t xml:space="preserve">, plāns </w:t>
      </w:r>
      <w:r>
        <w:rPr>
          <w:rFonts w:ascii="Times New Roman" w:hAnsi="Times New Roman" w:cs="Times New Roman"/>
        </w:rPr>
        <w:t xml:space="preserve"> </w:t>
      </w:r>
      <w:r w:rsidR="00C776AC">
        <w:rPr>
          <w:rFonts w:ascii="Times New Roman" w:hAnsi="Times New Roman" w:cs="Times New Roman"/>
        </w:rPr>
        <w:t xml:space="preserve">ir mazāks par 1.89 mij. EUR. Samazinājums saistīts ar </w:t>
      </w:r>
      <w:proofErr w:type="spellStart"/>
      <w:r w:rsidR="00C776AC">
        <w:rPr>
          <w:rFonts w:ascii="Times New Roman" w:hAnsi="Times New Roman" w:cs="Times New Roman"/>
        </w:rPr>
        <w:t>transfertu</w:t>
      </w:r>
      <w:proofErr w:type="spellEnd"/>
      <w:r w:rsidR="00C776AC">
        <w:rPr>
          <w:rFonts w:ascii="Times New Roman" w:hAnsi="Times New Roman" w:cs="Times New Roman"/>
        </w:rPr>
        <w:t xml:space="preserve"> ieņēmumu samazinājumu 1.32 EUR milj. apmērā.  </w:t>
      </w:r>
    </w:p>
    <w:p w:rsidR="00C776AC" w:rsidRDefault="00C776AC" w:rsidP="004739E0">
      <w:pPr>
        <w:spacing w:after="0"/>
        <w:jc w:val="both"/>
        <w:rPr>
          <w:rFonts w:ascii="Times New Roman" w:hAnsi="Times New Roman" w:cs="Times New Roman"/>
        </w:rPr>
      </w:pPr>
    </w:p>
    <w:p w:rsidR="00EE78B9" w:rsidRDefault="00EE78B9" w:rsidP="004739E0">
      <w:pPr>
        <w:spacing w:after="0"/>
        <w:jc w:val="both"/>
        <w:rPr>
          <w:rFonts w:ascii="Times New Roman" w:hAnsi="Times New Roman" w:cs="Times New Roman"/>
          <w:b/>
          <w:i/>
          <w:u w:val="single"/>
        </w:rPr>
      </w:pPr>
      <w:r w:rsidRPr="00EE78B9">
        <w:rPr>
          <w:rFonts w:ascii="Times New Roman" w:hAnsi="Times New Roman" w:cs="Times New Roman"/>
          <w:b/>
          <w:i/>
          <w:u w:val="single"/>
        </w:rPr>
        <w:t>Budžeta izdevumi</w:t>
      </w:r>
    </w:p>
    <w:p w:rsidR="00EE78B9" w:rsidRPr="00EE78B9" w:rsidRDefault="00EE78B9" w:rsidP="004739E0">
      <w:pPr>
        <w:spacing w:after="0"/>
        <w:jc w:val="both"/>
        <w:rPr>
          <w:rFonts w:ascii="Times New Roman" w:hAnsi="Times New Roman" w:cs="Times New Roman"/>
          <w:b/>
          <w:i/>
          <w:u w:val="single"/>
        </w:rPr>
      </w:pPr>
    </w:p>
    <w:p w:rsidR="00C776AC" w:rsidRDefault="00EE78B9" w:rsidP="003D0C29">
      <w:pPr>
        <w:pStyle w:val="Default"/>
        <w:jc w:val="both"/>
        <w:rPr>
          <w:sz w:val="23"/>
          <w:szCs w:val="23"/>
        </w:rPr>
      </w:pPr>
      <w:r>
        <w:rPr>
          <w:sz w:val="23"/>
          <w:szCs w:val="23"/>
        </w:rPr>
        <w:t>Pārgaujas novada</w:t>
      </w:r>
      <w:r w:rsidR="00C776AC">
        <w:rPr>
          <w:sz w:val="23"/>
          <w:szCs w:val="23"/>
        </w:rPr>
        <w:t xml:space="preserve"> pašvaldības </w:t>
      </w:r>
      <w:r w:rsidR="00C776AC">
        <w:rPr>
          <w:b/>
          <w:bCs/>
          <w:sz w:val="23"/>
          <w:szCs w:val="23"/>
        </w:rPr>
        <w:t xml:space="preserve">2021.gada budžeta izdevumi </w:t>
      </w:r>
      <w:r w:rsidR="00C776AC">
        <w:rPr>
          <w:sz w:val="23"/>
          <w:szCs w:val="23"/>
        </w:rPr>
        <w:t xml:space="preserve">(bez finanšu darbības) plānoti </w:t>
      </w:r>
      <w:r w:rsidRPr="00EE78B9">
        <w:rPr>
          <w:b/>
          <w:sz w:val="23"/>
          <w:szCs w:val="23"/>
        </w:rPr>
        <w:t>6733532</w:t>
      </w:r>
      <w:r>
        <w:rPr>
          <w:sz w:val="23"/>
          <w:szCs w:val="23"/>
        </w:rPr>
        <w:t xml:space="preserve"> </w:t>
      </w:r>
      <w:r w:rsidR="00C776AC">
        <w:rPr>
          <w:b/>
          <w:bCs/>
          <w:sz w:val="23"/>
          <w:szCs w:val="23"/>
        </w:rPr>
        <w:t xml:space="preserve">EUR </w:t>
      </w:r>
      <w:r w:rsidR="00C776AC">
        <w:rPr>
          <w:sz w:val="23"/>
          <w:szCs w:val="23"/>
        </w:rPr>
        <w:t>apmērā</w:t>
      </w:r>
      <w:r>
        <w:rPr>
          <w:sz w:val="23"/>
          <w:szCs w:val="23"/>
        </w:rPr>
        <w:t>.</w:t>
      </w:r>
      <w:r w:rsidR="00C776AC">
        <w:rPr>
          <w:sz w:val="23"/>
          <w:szCs w:val="23"/>
        </w:rPr>
        <w:t xml:space="preserve"> </w:t>
      </w:r>
    </w:p>
    <w:p w:rsidR="00C776AC" w:rsidRPr="00891874" w:rsidRDefault="00C776AC" w:rsidP="003D0C29">
      <w:pPr>
        <w:spacing w:after="0"/>
        <w:jc w:val="both"/>
        <w:rPr>
          <w:rFonts w:ascii="Times New Roman" w:hAnsi="Times New Roman" w:cs="Times New Roman"/>
          <w:sz w:val="23"/>
          <w:szCs w:val="23"/>
        </w:rPr>
      </w:pPr>
      <w:r w:rsidRPr="00891874">
        <w:rPr>
          <w:rFonts w:ascii="Times New Roman" w:hAnsi="Times New Roman" w:cs="Times New Roman"/>
          <w:sz w:val="23"/>
          <w:szCs w:val="23"/>
        </w:rPr>
        <w:t xml:space="preserve">2021. gadā </w:t>
      </w:r>
      <w:r w:rsidRPr="00891874">
        <w:rPr>
          <w:rFonts w:ascii="Times New Roman" w:hAnsi="Times New Roman" w:cs="Times New Roman"/>
          <w:bCs/>
          <w:sz w:val="23"/>
          <w:szCs w:val="23"/>
        </w:rPr>
        <w:t>kopējie izdevumi</w:t>
      </w:r>
      <w:r w:rsidRPr="00891874">
        <w:rPr>
          <w:rFonts w:ascii="Times New Roman" w:hAnsi="Times New Roman" w:cs="Times New Roman"/>
          <w:b/>
          <w:bCs/>
          <w:sz w:val="23"/>
          <w:szCs w:val="23"/>
        </w:rPr>
        <w:t xml:space="preserve"> </w:t>
      </w:r>
      <w:r w:rsidRPr="00891874">
        <w:rPr>
          <w:rFonts w:ascii="Times New Roman" w:hAnsi="Times New Roman" w:cs="Times New Roman"/>
          <w:sz w:val="23"/>
          <w:szCs w:val="23"/>
        </w:rPr>
        <w:t xml:space="preserve">uz vienu </w:t>
      </w:r>
      <w:r w:rsidR="00EE78B9" w:rsidRPr="00891874">
        <w:rPr>
          <w:rFonts w:ascii="Times New Roman" w:hAnsi="Times New Roman" w:cs="Times New Roman"/>
          <w:sz w:val="23"/>
          <w:szCs w:val="23"/>
        </w:rPr>
        <w:t xml:space="preserve">Pārgaujas novada </w:t>
      </w:r>
      <w:r w:rsidRPr="00891874">
        <w:rPr>
          <w:rFonts w:ascii="Times New Roman" w:hAnsi="Times New Roman" w:cs="Times New Roman"/>
          <w:sz w:val="23"/>
          <w:szCs w:val="23"/>
        </w:rPr>
        <w:t xml:space="preserve">iedzīvotāju plānoti </w:t>
      </w:r>
      <w:r w:rsidR="00EE78B9" w:rsidRPr="00891874">
        <w:rPr>
          <w:rFonts w:ascii="Times New Roman" w:hAnsi="Times New Roman" w:cs="Times New Roman"/>
          <w:sz w:val="23"/>
          <w:szCs w:val="23"/>
        </w:rPr>
        <w:t xml:space="preserve">1883 </w:t>
      </w:r>
      <w:r w:rsidRPr="00891874">
        <w:rPr>
          <w:rFonts w:ascii="Times New Roman" w:hAnsi="Times New Roman" w:cs="Times New Roman"/>
          <w:sz w:val="23"/>
          <w:szCs w:val="23"/>
        </w:rPr>
        <w:t>EUR apmērā.</w:t>
      </w:r>
      <w:r w:rsidR="00EE78B9" w:rsidRPr="00891874">
        <w:rPr>
          <w:rFonts w:ascii="Times New Roman" w:hAnsi="Times New Roman" w:cs="Times New Roman"/>
          <w:sz w:val="23"/>
          <w:szCs w:val="23"/>
        </w:rPr>
        <w:t xml:space="preserve"> </w:t>
      </w:r>
    </w:p>
    <w:p w:rsidR="00EE78B9" w:rsidRPr="00891874" w:rsidRDefault="00891874" w:rsidP="00C776AC">
      <w:pPr>
        <w:spacing w:after="0"/>
        <w:jc w:val="both"/>
        <w:rPr>
          <w:rFonts w:ascii="Times New Roman" w:hAnsi="Times New Roman" w:cs="Times New Roman"/>
          <w:sz w:val="23"/>
          <w:szCs w:val="23"/>
        </w:rPr>
      </w:pPr>
      <w:r w:rsidRPr="00891874">
        <w:rPr>
          <w:rFonts w:ascii="Times New Roman" w:hAnsi="Times New Roman" w:cs="Times New Roman"/>
          <w:sz w:val="23"/>
          <w:szCs w:val="23"/>
        </w:rPr>
        <w:t>Ņemot vērā valdības pieņemtos lēmumus, veicot izmaiņas sociālo pabalstu sistēmā, nosakot minimālā atalgojuma pieaugumu no 430 EUR/</w:t>
      </w:r>
      <w:proofErr w:type="spellStart"/>
      <w:r w:rsidRPr="00891874">
        <w:rPr>
          <w:rFonts w:ascii="Times New Roman" w:hAnsi="Times New Roman" w:cs="Times New Roman"/>
          <w:sz w:val="23"/>
          <w:szCs w:val="23"/>
        </w:rPr>
        <w:t>mēn</w:t>
      </w:r>
      <w:proofErr w:type="spellEnd"/>
      <w:r w:rsidRPr="00891874">
        <w:rPr>
          <w:rFonts w:ascii="Times New Roman" w:hAnsi="Times New Roman" w:cs="Times New Roman"/>
          <w:sz w:val="23"/>
          <w:szCs w:val="23"/>
        </w:rPr>
        <w:t>. uz 500 EUR/</w:t>
      </w:r>
      <w:proofErr w:type="spellStart"/>
      <w:r w:rsidRPr="00891874">
        <w:rPr>
          <w:rFonts w:ascii="Times New Roman" w:hAnsi="Times New Roman" w:cs="Times New Roman"/>
          <w:sz w:val="23"/>
          <w:szCs w:val="23"/>
        </w:rPr>
        <w:t>mēn</w:t>
      </w:r>
      <w:proofErr w:type="spellEnd"/>
      <w:r w:rsidRPr="00891874">
        <w:rPr>
          <w:rFonts w:ascii="Times New Roman" w:hAnsi="Times New Roman" w:cs="Times New Roman"/>
          <w:sz w:val="23"/>
          <w:szCs w:val="23"/>
        </w:rPr>
        <w:t xml:space="preserve">. un pedagogu minimālās darba samaksas izmaiņas, kā arī Satversmes tiesas spriedumu par to, ka pašreizējais valstī noteiktais garantētā minimālā ienākuma līmenis neatbilst Satversmei, pašvaldībām 2021.gadā jārēķinās ar būtisku izdevumu pieaugumu. </w:t>
      </w:r>
    </w:p>
    <w:p w:rsidR="00891874" w:rsidRPr="00891874" w:rsidRDefault="00891874" w:rsidP="00891874">
      <w:pPr>
        <w:pStyle w:val="Style11"/>
        <w:widowControl/>
        <w:ind w:firstLine="720"/>
        <w:jc w:val="both"/>
        <w:rPr>
          <w:lang w:val="lv-LV"/>
        </w:rPr>
      </w:pPr>
    </w:p>
    <w:p w:rsidR="00540A8D" w:rsidRPr="00540A8D" w:rsidRDefault="00540A8D" w:rsidP="00540A8D">
      <w:pPr>
        <w:jc w:val="both"/>
        <w:rPr>
          <w:rFonts w:ascii="Times New Roman" w:hAnsi="Times New Roman" w:cs="Times New Roman"/>
          <w:sz w:val="23"/>
          <w:szCs w:val="23"/>
        </w:rPr>
      </w:pPr>
      <w:r w:rsidRPr="00540A8D">
        <w:rPr>
          <w:rStyle w:val="acopre"/>
          <w:rFonts w:ascii="Times New Roman" w:hAnsi="Times New Roman" w:cs="Times New Roman"/>
        </w:rPr>
        <w:t xml:space="preserve">Saskaņā ar </w:t>
      </w:r>
      <w:r w:rsidR="00891874" w:rsidRPr="00540A8D">
        <w:rPr>
          <w:rStyle w:val="FontStyle26"/>
          <w:rFonts w:eastAsia="Calibri"/>
          <w:i w:val="0"/>
        </w:rPr>
        <w:t xml:space="preserve"> </w:t>
      </w:r>
      <w:r w:rsidRPr="00540A8D">
        <w:rPr>
          <w:rStyle w:val="FontStyle26"/>
          <w:rFonts w:eastAsia="Calibri"/>
          <w:i w:val="0"/>
        </w:rPr>
        <w:t>“</w:t>
      </w:r>
      <w:r w:rsidR="00891874" w:rsidRPr="00540A8D">
        <w:rPr>
          <w:rStyle w:val="FontStyle26"/>
          <w:rFonts w:eastAsia="Calibri"/>
          <w:i w:val="0"/>
        </w:rPr>
        <w:t>Valsts un pašvaldību institūciju amatpersonu un darbinieku atlīdzības</w:t>
      </w:r>
      <w:r w:rsidRPr="00540A8D">
        <w:rPr>
          <w:rStyle w:val="FontStyle26"/>
          <w:rFonts w:eastAsia="Calibri"/>
          <w:i w:val="0"/>
        </w:rPr>
        <w:t>”</w:t>
      </w:r>
      <w:r w:rsidR="00891874" w:rsidRPr="00540A8D">
        <w:rPr>
          <w:rStyle w:val="FontStyle26"/>
          <w:rFonts w:eastAsia="Calibri"/>
          <w:i w:val="0"/>
        </w:rPr>
        <w:t xml:space="preserve"> likuma 5.pantu </w:t>
      </w:r>
      <w:r w:rsidR="00891874" w:rsidRPr="00540A8D">
        <w:rPr>
          <w:rStyle w:val="Izclums"/>
          <w:rFonts w:ascii="Times New Roman" w:hAnsi="Times New Roman" w:cs="Times New Roman"/>
          <w:i w:val="0"/>
        </w:rPr>
        <w:t>2021</w:t>
      </w:r>
      <w:r w:rsidR="00891874" w:rsidRPr="00540A8D">
        <w:rPr>
          <w:rStyle w:val="acopre"/>
          <w:rFonts w:ascii="Times New Roman" w:hAnsi="Times New Roman" w:cs="Times New Roman"/>
          <w:i/>
        </w:rPr>
        <w:t>.</w:t>
      </w:r>
      <w:r w:rsidR="00891874" w:rsidRPr="00540A8D">
        <w:rPr>
          <w:rStyle w:val="Izclums"/>
          <w:rFonts w:ascii="Times New Roman" w:hAnsi="Times New Roman" w:cs="Times New Roman"/>
          <w:i w:val="0"/>
        </w:rPr>
        <w:t xml:space="preserve">gadā </w:t>
      </w:r>
      <w:proofErr w:type="spellStart"/>
      <w:r w:rsidR="00891874" w:rsidRPr="00540A8D">
        <w:rPr>
          <w:rStyle w:val="Izclums"/>
          <w:rFonts w:ascii="Times New Roman" w:hAnsi="Times New Roman" w:cs="Times New Roman"/>
          <w:i w:val="0"/>
        </w:rPr>
        <w:t>deputātu</w:t>
      </w:r>
      <w:proofErr w:type="spellEnd"/>
      <w:r w:rsidR="00891874" w:rsidRPr="00540A8D">
        <w:rPr>
          <w:rStyle w:val="acopre"/>
          <w:rFonts w:ascii="Times New Roman" w:hAnsi="Times New Roman" w:cs="Times New Roman"/>
        </w:rPr>
        <w:t xml:space="preserve"> atlīdzībai </w:t>
      </w:r>
      <w:r w:rsidRPr="00540A8D">
        <w:rPr>
          <w:rStyle w:val="acopre"/>
          <w:rFonts w:ascii="Times New Roman" w:hAnsi="Times New Roman" w:cs="Times New Roman"/>
        </w:rPr>
        <w:t>piemērojama</w:t>
      </w:r>
      <w:r w:rsidR="00891874" w:rsidRPr="00540A8D">
        <w:rPr>
          <w:rStyle w:val="acopre"/>
          <w:rFonts w:ascii="Times New Roman" w:hAnsi="Times New Roman" w:cs="Times New Roman"/>
        </w:rPr>
        <w:t xml:space="preserve"> atlīdzības indeksācija,.</w:t>
      </w:r>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Nemot</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vērā</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pandēmijas</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laika</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grūtības</w:t>
      </w:r>
      <w:proofErr w:type="spellEnd"/>
      <w:r w:rsidR="00891874" w:rsidRPr="00540A8D">
        <w:rPr>
          <w:rFonts w:ascii="Times New Roman" w:hAnsi="Times New Roman" w:cs="Times New Roman"/>
        </w:rPr>
        <w:t xml:space="preserve"> un </w:t>
      </w:r>
      <w:proofErr w:type="spellStart"/>
      <w:r w:rsidR="00891874" w:rsidRPr="00540A8D">
        <w:rPr>
          <w:rFonts w:ascii="Times New Roman" w:hAnsi="Times New Roman" w:cs="Times New Roman"/>
        </w:rPr>
        <w:t>solidarizējoties</w:t>
      </w:r>
      <w:proofErr w:type="spellEnd"/>
      <w:r w:rsidR="00891874" w:rsidRPr="00540A8D">
        <w:rPr>
          <w:rFonts w:ascii="Times New Roman" w:hAnsi="Times New Roman" w:cs="Times New Roman"/>
        </w:rPr>
        <w:t xml:space="preserve"> ar </w:t>
      </w:r>
      <w:proofErr w:type="spellStart"/>
      <w:r w:rsidR="00891874" w:rsidRPr="00540A8D">
        <w:rPr>
          <w:rFonts w:ascii="Times New Roman" w:hAnsi="Times New Roman" w:cs="Times New Roman"/>
        </w:rPr>
        <w:t>iedzīvotājiem</w:t>
      </w:r>
      <w:proofErr w:type="spellEnd"/>
      <w:r w:rsidR="00891874" w:rsidRPr="00540A8D">
        <w:rPr>
          <w:rFonts w:ascii="Times New Roman" w:hAnsi="Times New Roman" w:cs="Times New Roman"/>
        </w:rPr>
        <w:t xml:space="preserve"> un </w:t>
      </w:r>
      <w:proofErr w:type="spellStart"/>
      <w:r w:rsidR="00891874" w:rsidRPr="00540A8D">
        <w:rPr>
          <w:rFonts w:ascii="Times New Roman" w:hAnsi="Times New Roman" w:cs="Times New Roman"/>
        </w:rPr>
        <w:t>uzņēmējiem</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pamatojoties</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uz</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Finanšu</w:t>
      </w:r>
      <w:proofErr w:type="spellEnd"/>
      <w:r w:rsidR="00891874" w:rsidRPr="00540A8D">
        <w:rPr>
          <w:rFonts w:ascii="Times New Roman" w:hAnsi="Times New Roman" w:cs="Times New Roman"/>
        </w:rPr>
        <w:t xml:space="preserve"> komitejas ierosinājumu, dome p</w:t>
      </w:r>
      <w:r>
        <w:rPr>
          <w:rFonts w:ascii="Times New Roman" w:hAnsi="Times New Roman" w:cs="Times New Roman"/>
        </w:rPr>
        <w:t>i</w:t>
      </w:r>
      <w:r w:rsidR="00891874" w:rsidRPr="00540A8D">
        <w:rPr>
          <w:rFonts w:ascii="Times New Roman" w:hAnsi="Times New Roman" w:cs="Times New Roman"/>
        </w:rPr>
        <w:t xml:space="preserve">eņēma lēmumu  deputātiem atteikties no </w:t>
      </w:r>
      <w:proofErr w:type="spellStart"/>
      <w:r w:rsidR="00891874" w:rsidRPr="00540A8D">
        <w:rPr>
          <w:rFonts w:ascii="Times New Roman" w:hAnsi="Times New Roman" w:cs="Times New Roman"/>
        </w:rPr>
        <w:t>atalgojuma</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palielinājuma</w:t>
      </w:r>
      <w:proofErr w:type="spellEnd"/>
      <w:r w:rsidR="00891874" w:rsidRPr="00540A8D">
        <w:rPr>
          <w:rFonts w:ascii="Times New Roman" w:hAnsi="Times New Roman" w:cs="Times New Roman"/>
        </w:rPr>
        <w:t xml:space="preserve">  un 2021. </w:t>
      </w:r>
      <w:proofErr w:type="spellStart"/>
      <w:r w:rsidR="00891874" w:rsidRPr="00540A8D">
        <w:rPr>
          <w:rFonts w:ascii="Times New Roman" w:hAnsi="Times New Roman" w:cs="Times New Roman"/>
        </w:rPr>
        <w:t>gadā</w:t>
      </w:r>
      <w:proofErr w:type="spellEnd"/>
      <w:r w:rsidR="00891874" w:rsidRPr="00540A8D">
        <w:rPr>
          <w:rFonts w:ascii="Times New Roman" w:hAnsi="Times New Roman" w:cs="Times New Roman"/>
        </w:rPr>
        <w:t xml:space="preserve"> </w:t>
      </w:r>
      <w:proofErr w:type="spellStart"/>
      <w:r w:rsidR="00891874" w:rsidRPr="00540A8D">
        <w:rPr>
          <w:rFonts w:ascii="Times New Roman" w:hAnsi="Times New Roman" w:cs="Times New Roman"/>
        </w:rPr>
        <w:t>saglabāt</w:t>
      </w:r>
      <w:proofErr w:type="spellEnd"/>
      <w:r w:rsidR="00891874" w:rsidRPr="00540A8D">
        <w:rPr>
          <w:rFonts w:ascii="Times New Roman" w:hAnsi="Times New Roman" w:cs="Times New Roman"/>
        </w:rPr>
        <w:t xml:space="preserve"> atalgojumu iepriekšējā gada līmenī.</w:t>
      </w:r>
      <w:r w:rsidRPr="00540A8D">
        <w:rPr>
          <w:rFonts w:ascii="Times New Roman" w:hAnsi="Times New Roman" w:cs="Times New Roman"/>
          <w:sz w:val="23"/>
          <w:szCs w:val="23"/>
        </w:rPr>
        <w:t xml:space="preserve"> </w:t>
      </w:r>
      <w:r w:rsidRPr="00540A8D">
        <w:rPr>
          <w:rFonts w:ascii="Times New Roman" w:hAnsi="Times New Roman" w:cs="Times New Roman"/>
          <w:sz w:val="23"/>
          <w:szCs w:val="23"/>
        </w:rPr>
        <w:t>Izvērtējot darba algas pieaugumu valstī tika  lemts par daba algas celšanu darbiniekiem, kuriem darba alga nepārsniedza 800 EUR par likmi.</w:t>
      </w:r>
    </w:p>
    <w:p w:rsidR="00891874" w:rsidRDefault="00891874" w:rsidP="00C776AC">
      <w:pPr>
        <w:spacing w:after="0"/>
        <w:jc w:val="both"/>
        <w:rPr>
          <w:rFonts w:ascii="Times New Roman" w:hAnsi="Times New Roman" w:cs="Times New Roman"/>
          <w:sz w:val="23"/>
          <w:szCs w:val="23"/>
        </w:rPr>
      </w:pPr>
    </w:p>
    <w:tbl>
      <w:tblPr>
        <w:tblW w:w="8963" w:type="dxa"/>
        <w:tblLook w:val="04A0" w:firstRow="1" w:lastRow="0" w:firstColumn="1" w:lastColumn="0" w:noHBand="0" w:noVBand="1"/>
      </w:tblPr>
      <w:tblGrid>
        <w:gridCol w:w="6523"/>
        <w:gridCol w:w="1179"/>
        <w:gridCol w:w="1261"/>
      </w:tblGrid>
      <w:tr w:rsidR="00EE78B9" w:rsidRPr="00540A8D" w:rsidTr="00540A8D">
        <w:trPr>
          <w:trHeight w:val="615"/>
        </w:trPr>
        <w:tc>
          <w:tcPr>
            <w:tcW w:w="896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center"/>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Izdevumi atbilstoši funkcionālajām kategorijām</w:t>
            </w:r>
          </w:p>
        </w:tc>
      </w:tr>
      <w:tr w:rsidR="00EE78B9" w:rsidRPr="00540A8D" w:rsidTr="00540A8D">
        <w:trPr>
          <w:trHeight w:val="459"/>
        </w:trPr>
        <w:tc>
          <w:tcPr>
            <w:tcW w:w="6769" w:type="dxa"/>
            <w:tcBorders>
              <w:top w:val="nil"/>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Vispārējie valdības dienesti</w:t>
            </w:r>
          </w:p>
        </w:tc>
        <w:tc>
          <w:tcPr>
            <w:tcW w:w="1198"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01.000</w:t>
            </w:r>
          </w:p>
        </w:tc>
        <w:tc>
          <w:tcPr>
            <w:tcW w:w="995"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582039.00</w:t>
            </w:r>
          </w:p>
        </w:tc>
      </w:tr>
      <w:tr w:rsidR="00EE78B9" w:rsidRPr="00540A8D" w:rsidTr="00540A8D">
        <w:trPr>
          <w:trHeight w:val="459"/>
        </w:trPr>
        <w:tc>
          <w:tcPr>
            <w:tcW w:w="6769" w:type="dxa"/>
            <w:tcBorders>
              <w:top w:val="nil"/>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Sabiedriskā kārtība un drošība</w:t>
            </w:r>
          </w:p>
        </w:tc>
        <w:tc>
          <w:tcPr>
            <w:tcW w:w="1198"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03.000</w:t>
            </w:r>
          </w:p>
        </w:tc>
        <w:tc>
          <w:tcPr>
            <w:tcW w:w="995"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106868.00</w:t>
            </w:r>
          </w:p>
        </w:tc>
      </w:tr>
      <w:tr w:rsidR="00EE78B9" w:rsidRPr="00540A8D" w:rsidTr="00540A8D">
        <w:trPr>
          <w:trHeight w:val="459"/>
        </w:trPr>
        <w:tc>
          <w:tcPr>
            <w:tcW w:w="6769" w:type="dxa"/>
            <w:tcBorders>
              <w:top w:val="nil"/>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Ekonomiskā darbība</w:t>
            </w:r>
          </w:p>
        </w:tc>
        <w:tc>
          <w:tcPr>
            <w:tcW w:w="1198"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04.000</w:t>
            </w:r>
          </w:p>
        </w:tc>
        <w:tc>
          <w:tcPr>
            <w:tcW w:w="995"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92130.00</w:t>
            </w:r>
          </w:p>
        </w:tc>
      </w:tr>
      <w:tr w:rsidR="00EE78B9" w:rsidRPr="00540A8D" w:rsidTr="00540A8D">
        <w:trPr>
          <w:trHeight w:val="459"/>
        </w:trPr>
        <w:tc>
          <w:tcPr>
            <w:tcW w:w="6769" w:type="dxa"/>
            <w:tcBorders>
              <w:top w:val="nil"/>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Vide</w:t>
            </w:r>
          </w:p>
        </w:tc>
        <w:tc>
          <w:tcPr>
            <w:tcW w:w="1198"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05.000</w:t>
            </w:r>
          </w:p>
        </w:tc>
        <w:tc>
          <w:tcPr>
            <w:tcW w:w="995"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107422.00</w:t>
            </w:r>
          </w:p>
        </w:tc>
      </w:tr>
      <w:tr w:rsidR="00EE78B9" w:rsidRPr="00540A8D" w:rsidTr="00540A8D">
        <w:trPr>
          <w:trHeight w:val="459"/>
        </w:trPr>
        <w:tc>
          <w:tcPr>
            <w:tcW w:w="6769" w:type="dxa"/>
            <w:tcBorders>
              <w:top w:val="nil"/>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Teritoriju un mājokļu apsaimniekošana</w:t>
            </w:r>
          </w:p>
        </w:tc>
        <w:tc>
          <w:tcPr>
            <w:tcW w:w="1198"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06.000</w:t>
            </w:r>
          </w:p>
        </w:tc>
        <w:tc>
          <w:tcPr>
            <w:tcW w:w="995"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2436131.00</w:t>
            </w:r>
          </w:p>
        </w:tc>
      </w:tr>
      <w:tr w:rsidR="00EE78B9" w:rsidRPr="00540A8D" w:rsidTr="00540A8D">
        <w:trPr>
          <w:trHeight w:val="459"/>
        </w:trPr>
        <w:tc>
          <w:tcPr>
            <w:tcW w:w="6769" w:type="dxa"/>
            <w:tcBorders>
              <w:top w:val="nil"/>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Atpūta, kultūra un reliģija</w:t>
            </w:r>
          </w:p>
        </w:tc>
        <w:tc>
          <w:tcPr>
            <w:tcW w:w="1198"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08.000</w:t>
            </w:r>
          </w:p>
        </w:tc>
        <w:tc>
          <w:tcPr>
            <w:tcW w:w="995"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580006.00</w:t>
            </w:r>
          </w:p>
        </w:tc>
      </w:tr>
      <w:tr w:rsidR="00EE78B9" w:rsidRPr="00540A8D" w:rsidTr="00540A8D">
        <w:trPr>
          <w:trHeight w:val="459"/>
        </w:trPr>
        <w:tc>
          <w:tcPr>
            <w:tcW w:w="6769" w:type="dxa"/>
            <w:tcBorders>
              <w:top w:val="nil"/>
              <w:left w:val="single" w:sz="4" w:space="0" w:color="000000"/>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Izglītība</w:t>
            </w:r>
          </w:p>
        </w:tc>
        <w:tc>
          <w:tcPr>
            <w:tcW w:w="1198"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09.000</w:t>
            </w:r>
          </w:p>
        </w:tc>
        <w:tc>
          <w:tcPr>
            <w:tcW w:w="995" w:type="dxa"/>
            <w:tcBorders>
              <w:top w:val="nil"/>
              <w:left w:val="nil"/>
              <w:bottom w:val="single" w:sz="4" w:space="0" w:color="000000"/>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2435217.00</w:t>
            </w:r>
          </w:p>
        </w:tc>
      </w:tr>
      <w:tr w:rsidR="00EE78B9" w:rsidRPr="00540A8D" w:rsidTr="00D85430">
        <w:trPr>
          <w:trHeight w:val="459"/>
        </w:trPr>
        <w:tc>
          <w:tcPr>
            <w:tcW w:w="6769" w:type="dxa"/>
            <w:tcBorders>
              <w:top w:val="nil"/>
              <w:left w:val="single" w:sz="4" w:space="0" w:color="000000"/>
              <w:bottom w:val="single" w:sz="4" w:space="0" w:color="auto"/>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Sociālā aizsardzība</w:t>
            </w:r>
          </w:p>
        </w:tc>
        <w:tc>
          <w:tcPr>
            <w:tcW w:w="1198" w:type="dxa"/>
            <w:tcBorders>
              <w:top w:val="nil"/>
              <w:left w:val="nil"/>
              <w:bottom w:val="single" w:sz="4" w:space="0" w:color="auto"/>
              <w:right w:val="single" w:sz="4" w:space="0" w:color="000000"/>
            </w:tcBorders>
            <w:shd w:val="clear" w:color="auto" w:fill="auto"/>
            <w:vAlign w:val="bottom"/>
            <w:hideMark/>
          </w:tcPr>
          <w:p w:rsidR="00EE78B9" w:rsidRPr="00540A8D" w:rsidRDefault="00EE78B9" w:rsidP="00EE78B9">
            <w:pPr>
              <w:spacing w:after="0" w:line="240" w:lineRule="auto"/>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10.000</w:t>
            </w:r>
          </w:p>
        </w:tc>
        <w:tc>
          <w:tcPr>
            <w:tcW w:w="995" w:type="dxa"/>
            <w:tcBorders>
              <w:top w:val="nil"/>
              <w:left w:val="nil"/>
              <w:bottom w:val="single" w:sz="4" w:space="0" w:color="auto"/>
              <w:right w:val="single" w:sz="4" w:space="0" w:color="000000"/>
            </w:tcBorders>
            <w:shd w:val="clear" w:color="auto" w:fill="auto"/>
            <w:vAlign w:val="bottom"/>
            <w:hideMark/>
          </w:tcPr>
          <w:p w:rsidR="00EE78B9" w:rsidRPr="00540A8D" w:rsidRDefault="00EE78B9" w:rsidP="00EE78B9">
            <w:pPr>
              <w:spacing w:after="0" w:line="240" w:lineRule="auto"/>
              <w:jc w:val="right"/>
              <w:rPr>
                <w:rFonts w:ascii="Times New Roman" w:eastAsia="Times New Roman" w:hAnsi="Times New Roman" w:cs="Times New Roman"/>
                <w:b/>
                <w:bCs/>
                <w:color w:val="000000"/>
                <w:lang w:eastAsia="lv-LV"/>
              </w:rPr>
            </w:pPr>
            <w:r w:rsidRPr="00540A8D">
              <w:rPr>
                <w:rFonts w:ascii="Times New Roman" w:eastAsia="Times New Roman" w:hAnsi="Times New Roman" w:cs="Times New Roman"/>
                <w:b/>
                <w:bCs/>
                <w:color w:val="000000"/>
                <w:lang w:eastAsia="lv-LV"/>
              </w:rPr>
              <w:t>393719.00</w:t>
            </w:r>
          </w:p>
        </w:tc>
      </w:tr>
      <w:tr w:rsidR="00D85430" w:rsidRPr="00540A8D" w:rsidTr="00D85430">
        <w:trPr>
          <w:trHeight w:val="459"/>
        </w:trPr>
        <w:tc>
          <w:tcPr>
            <w:tcW w:w="6769" w:type="dxa"/>
            <w:tcBorders>
              <w:top w:val="single" w:sz="4" w:space="0" w:color="auto"/>
              <w:left w:val="single" w:sz="4" w:space="0" w:color="auto"/>
              <w:bottom w:val="single" w:sz="4" w:space="0" w:color="auto"/>
              <w:right w:val="single" w:sz="4" w:space="0" w:color="auto"/>
            </w:tcBorders>
            <w:shd w:val="clear" w:color="auto" w:fill="auto"/>
            <w:vAlign w:val="bottom"/>
          </w:tcPr>
          <w:p w:rsidR="00D85430" w:rsidRPr="00540A8D" w:rsidRDefault="00D85430" w:rsidP="00D85430">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kopā</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tcPr>
          <w:p w:rsidR="00D85430" w:rsidRPr="00540A8D" w:rsidRDefault="00D85430" w:rsidP="00EE78B9">
            <w:pPr>
              <w:spacing w:after="0" w:line="240" w:lineRule="auto"/>
              <w:rPr>
                <w:rFonts w:ascii="Times New Roman" w:eastAsia="Times New Roman" w:hAnsi="Times New Roman" w:cs="Times New Roman"/>
                <w:b/>
                <w:bCs/>
                <w:color w:val="000000"/>
                <w:lang w:eastAsia="lv-LV"/>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bottom"/>
          </w:tcPr>
          <w:p w:rsidR="00D85430" w:rsidRPr="00540A8D" w:rsidRDefault="00D85430" w:rsidP="00EE78B9">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6733532</w:t>
            </w:r>
          </w:p>
        </w:tc>
      </w:tr>
    </w:tbl>
    <w:p w:rsidR="00EE78B9" w:rsidRDefault="00EE78B9" w:rsidP="00C776AC">
      <w:pPr>
        <w:spacing w:after="0"/>
        <w:jc w:val="both"/>
        <w:rPr>
          <w:rFonts w:ascii="Times New Roman" w:hAnsi="Times New Roman" w:cs="Times New Roman"/>
          <w:sz w:val="23"/>
          <w:szCs w:val="23"/>
        </w:rPr>
      </w:pPr>
    </w:p>
    <w:p w:rsidR="00133C94" w:rsidRDefault="00133C94" w:rsidP="00C776AC">
      <w:pPr>
        <w:spacing w:after="0"/>
        <w:jc w:val="both"/>
        <w:rPr>
          <w:rFonts w:ascii="Times New Roman" w:hAnsi="Times New Roman" w:cs="Times New Roman"/>
          <w:sz w:val="23"/>
          <w:szCs w:val="23"/>
        </w:rPr>
      </w:pPr>
      <w:r>
        <w:rPr>
          <w:noProof/>
          <w:lang w:eastAsia="lv-LV"/>
        </w:rPr>
        <w:lastRenderedPageBreak/>
        <w:drawing>
          <wp:inline distT="0" distB="0" distL="0" distR="0" wp14:anchorId="3780856D" wp14:editId="588B7A97">
            <wp:extent cx="5600700" cy="3629025"/>
            <wp:effectExtent l="0" t="0" r="0"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3C94" w:rsidRDefault="00133C94" w:rsidP="00C776AC">
      <w:pPr>
        <w:spacing w:after="0"/>
        <w:jc w:val="both"/>
        <w:rPr>
          <w:rFonts w:ascii="Times New Roman" w:hAnsi="Times New Roman" w:cs="Times New Roman"/>
          <w:sz w:val="23"/>
          <w:szCs w:val="23"/>
        </w:rPr>
      </w:pPr>
    </w:p>
    <w:p w:rsidR="00133C94" w:rsidRDefault="00133C94" w:rsidP="00C776AC">
      <w:pPr>
        <w:spacing w:after="0"/>
        <w:jc w:val="both"/>
        <w:rPr>
          <w:rFonts w:ascii="Times New Roman" w:hAnsi="Times New Roman" w:cs="Times New Roman"/>
          <w:sz w:val="23"/>
          <w:szCs w:val="23"/>
        </w:rPr>
      </w:pPr>
    </w:p>
    <w:p w:rsidR="00133C94" w:rsidRDefault="00133C94" w:rsidP="00C776AC">
      <w:pPr>
        <w:spacing w:after="0"/>
        <w:jc w:val="both"/>
        <w:rPr>
          <w:rFonts w:ascii="Times New Roman" w:hAnsi="Times New Roman" w:cs="Times New Roman"/>
          <w:sz w:val="23"/>
          <w:szCs w:val="23"/>
        </w:rPr>
      </w:pPr>
    </w:p>
    <w:p w:rsidR="00133C94" w:rsidRDefault="00133C94" w:rsidP="00C776AC">
      <w:pPr>
        <w:spacing w:after="0"/>
        <w:jc w:val="both"/>
        <w:rPr>
          <w:rFonts w:ascii="Times New Roman" w:hAnsi="Times New Roman" w:cs="Times New Roman"/>
          <w:sz w:val="23"/>
          <w:szCs w:val="23"/>
        </w:rPr>
      </w:pPr>
    </w:p>
    <w:tbl>
      <w:tblPr>
        <w:tblW w:w="8774" w:type="dxa"/>
        <w:tblLook w:val="04A0" w:firstRow="1" w:lastRow="0" w:firstColumn="1" w:lastColumn="0" w:noHBand="0" w:noVBand="1"/>
      </w:tblPr>
      <w:tblGrid>
        <w:gridCol w:w="6374"/>
        <w:gridCol w:w="1200"/>
        <w:gridCol w:w="1200"/>
      </w:tblGrid>
      <w:tr w:rsidR="00133C94" w:rsidRPr="00133C94" w:rsidTr="001872AD">
        <w:trPr>
          <w:trHeight w:val="300"/>
        </w:trPr>
        <w:tc>
          <w:tcPr>
            <w:tcW w:w="63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3C94" w:rsidRPr="00133C94" w:rsidRDefault="001872AD" w:rsidP="001872AD">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Budžeta izdevumi atbilstoši ekonomiskajām klasifikācijām</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133C94" w:rsidRPr="00133C94" w:rsidRDefault="00133C94" w:rsidP="001872AD">
            <w:pPr>
              <w:spacing w:after="0" w:line="240" w:lineRule="auto"/>
              <w:jc w:val="center"/>
              <w:rPr>
                <w:rFonts w:ascii="Times New Roman" w:eastAsia="Times New Roman" w:hAnsi="Times New Roman" w:cs="Times New Roman"/>
                <w:b/>
                <w:bCs/>
                <w:color w:val="000000"/>
                <w:sz w:val="18"/>
                <w:szCs w:val="18"/>
                <w:lang w:eastAsia="lv-LV"/>
              </w:rPr>
            </w:pPr>
          </w:p>
        </w:tc>
        <w:tc>
          <w:tcPr>
            <w:tcW w:w="1200" w:type="dxa"/>
            <w:tcBorders>
              <w:top w:val="single" w:sz="4" w:space="0" w:color="000000"/>
              <w:left w:val="nil"/>
              <w:bottom w:val="single" w:sz="4" w:space="0" w:color="000000"/>
              <w:right w:val="single" w:sz="4" w:space="0" w:color="000000"/>
            </w:tcBorders>
            <w:shd w:val="clear" w:color="auto" w:fill="auto"/>
            <w:vAlign w:val="bottom"/>
          </w:tcPr>
          <w:p w:rsidR="00133C94" w:rsidRPr="00133C94" w:rsidRDefault="00133C94" w:rsidP="001872AD">
            <w:pPr>
              <w:spacing w:after="0" w:line="240" w:lineRule="auto"/>
              <w:jc w:val="center"/>
              <w:rPr>
                <w:rFonts w:ascii="Times New Roman" w:eastAsia="Times New Roman" w:hAnsi="Times New Roman" w:cs="Times New Roman"/>
                <w:b/>
                <w:bCs/>
                <w:color w:val="000000"/>
                <w:sz w:val="18"/>
                <w:szCs w:val="18"/>
                <w:lang w:eastAsia="lv-LV"/>
              </w:rPr>
            </w:pPr>
          </w:p>
        </w:tc>
      </w:tr>
      <w:tr w:rsidR="001872AD" w:rsidRPr="00133C94" w:rsidTr="001872AD">
        <w:trPr>
          <w:trHeight w:val="300"/>
        </w:trPr>
        <w:tc>
          <w:tcPr>
            <w:tcW w:w="63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Atlīdzība</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1000</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1872AD" w:rsidRPr="00133C94" w:rsidRDefault="001872AD" w:rsidP="001872AD">
            <w:pPr>
              <w:spacing w:after="0" w:line="240" w:lineRule="auto"/>
              <w:jc w:val="right"/>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2839459.00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2199900.00</w:t>
            </w:r>
          </w:p>
        </w:tc>
      </w:tr>
      <w:tr w:rsidR="001872AD" w:rsidRPr="00133C94" w:rsidTr="001872AD">
        <w:trPr>
          <w:trHeight w:val="45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Darba devēja valsts sociālās apdrošināšanas obligātās iemaksas, sociāla rakstura pabalsti</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639559.00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1742975.00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KOMANDĒJUMI UN DIENESTA BRAUCIENI</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32999.00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1115739.00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KRĀJUMI, MATERIĀLI, BIROJA PRECES</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557118.00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Izdevumi periodikas iegādei bibliotēku krājumiem</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2780.00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BUDŽETA  NODOKĻU MAKSĀJUMI</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6"/>
                <w:szCs w:val="16"/>
                <w:lang w:eastAsia="lv-LV"/>
              </w:rPr>
            </w:pPr>
            <w:r w:rsidRPr="00133C94">
              <w:rPr>
                <w:rFonts w:ascii="Times New Roman" w:eastAsia="Times New Roman" w:hAnsi="Times New Roman" w:cs="Times New Roman"/>
                <w:b/>
                <w:bCs/>
                <w:color w:val="000000"/>
                <w:sz w:val="16"/>
                <w:szCs w:val="16"/>
                <w:lang w:eastAsia="lv-LV"/>
              </w:rPr>
              <w:t>34339.00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115210.00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2000.00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1464357.00</w:t>
            </w:r>
          </w:p>
        </w:tc>
      </w:tr>
      <w:tr w:rsidR="001872AD" w:rsidRPr="00133C94" w:rsidTr="001872AD">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Sociāla rakstura maksājumi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222335.00</w:t>
            </w:r>
          </w:p>
        </w:tc>
      </w:tr>
      <w:tr w:rsidR="001872AD" w:rsidRPr="00133C94" w:rsidTr="00D85430">
        <w:trPr>
          <w:trHeight w:val="300"/>
        </w:trPr>
        <w:tc>
          <w:tcPr>
            <w:tcW w:w="6374" w:type="dxa"/>
            <w:tcBorders>
              <w:top w:val="nil"/>
              <w:left w:val="single" w:sz="4" w:space="0" w:color="000000"/>
              <w:bottom w:val="single" w:sz="4" w:space="0" w:color="auto"/>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TRANSFERTI PAŠVALDĪBĀM</w:t>
            </w:r>
          </w:p>
        </w:tc>
        <w:tc>
          <w:tcPr>
            <w:tcW w:w="1200" w:type="dxa"/>
            <w:tcBorders>
              <w:top w:val="nil"/>
              <w:left w:val="nil"/>
              <w:bottom w:val="single" w:sz="4" w:space="0" w:color="auto"/>
              <w:right w:val="single" w:sz="4" w:space="0" w:color="000000"/>
            </w:tcBorders>
            <w:shd w:val="clear" w:color="auto" w:fill="auto"/>
            <w:vAlign w:val="bottom"/>
            <w:hideMark/>
          </w:tcPr>
          <w:p w:rsidR="001872AD" w:rsidRPr="00133C94" w:rsidRDefault="001872AD" w:rsidP="001872AD">
            <w:pPr>
              <w:spacing w:after="0" w:line="240" w:lineRule="auto"/>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7000</w:t>
            </w:r>
          </w:p>
        </w:tc>
        <w:tc>
          <w:tcPr>
            <w:tcW w:w="1200" w:type="dxa"/>
            <w:tcBorders>
              <w:top w:val="nil"/>
              <w:left w:val="nil"/>
              <w:bottom w:val="single" w:sz="4" w:space="0" w:color="auto"/>
              <w:right w:val="single" w:sz="4" w:space="0" w:color="000000"/>
            </w:tcBorders>
            <w:shd w:val="clear" w:color="auto" w:fill="auto"/>
            <w:vAlign w:val="bottom"/>
            <w:hideMark/>
          </w:tcPr>
          <w:p w:rsidR="001872AD" w:rsidRPr="00133C94" w:rsidRDefault="001872AD" w:rsidP="001872AD">
            <w:pPr>
              <w:spacing w:after="0" w:line="240" w:lineRule="auto"/>
              <w:jc w:val="right"/>
              <w:rPr>
                <w:rFonts w:ascii="Times New Roman" w:eastAsia="Times New Roman" w:hAnsi="Times New Roman" w:cs="Times New Roman"/>
                <w:b/>
                <w:bCs/>
                <w:color w:val="000000"/>
                <w:sz w:val="18"/>
                <w:szCs w:val="18"/>
                <w:lang w:eastAsia="lv-LV"/>
              </w:rPr>
            </w:pPr>
            <w:r w:rsidRPr="00133C94">
              <w:rPr>
                <w:rFonts w:ascii="Times New Roman" w:eastAsia="Times New Roman" w:hAnsi="Times New Roman" w:cs="Times New Roman"/>
                <w:b/>
                <w:bCs/>
                <w:color w:val="000000"/>
                <w:sz w:val="18"/>
                <w:szCs w:val="18"/>
                <w:lang w:eastAsia="lv-LV"/>
              </w:rPr>
              <w:t>347196.00</w:t>
            </w:r>
          </w:p>
        </w:tc>
      </w:tr>
      <w:tr w:rsidR="00D85430" w:rsidRPr="00133C94" w:rsidTr="00D85430">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tcPr>
          <w:p w:rsidR="00D85430" w:rsidRPr="00133C94" w:rsidRDefault="00D85430" w:rsidP="00D85430">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kopā</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85430" w:rsidRPr="00133C94" w:rsidRDefault="00D85430" w:rsidP="001872AD">
            <w:pPr>
              <w:spacing w:after="0" w:line="240" w:lineRule="auto"/>
              <w:rPr>
                <w:rFonts w:ascii="Times New Roman" w:eastAsia="Times New Roman" w:hAnsi="Times New Roman" w:cs="Times New Roman"/>
                <w:b/>
                <w:bCs/>
                <w:color w:val="000000"/>
                <w:sz w:val="18"/>
                <w:szCs w:val="18"/>
                <w:lang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85430" w:rsidRPr="00133C94" w:rsidRDefault="00D85430" w:rsidP="001872AD">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6733532.00</w:t>
            </w:r>
          </w:p>
        </w:tc>
      </w:tr>
    </w:tbl>
    <w:p w:rsidR="00133C94" w:rsidRDefault="00133C94" w:rsidP="00C776AC">
      <w:pPr>
        <w:spacing w:after="0"/>
        <w:jc w:val="both"/>
        <w:rPr>
          <w:rFonts w:ascii="Times New Roman" w:hAnsi="Times New Roman" w:cs="Times New Roman"/>
          <w:sz w:val="23"/>
          <w:szCs w:val="23"/>
        </w:rPr>
      </w:pPr>
    </w:p>
    <w:p w:rsidR="00E45B30" w:rsidRDefault="00E45B30" w:rsidP="00C776AC">
      <w:pPr>
        <w:spacing w:after="0"/>
        <w:jc w:val="both"/>
        <w:rPr>
          <w:rFonts w:ascii="Times New Roman" w:hAnsi="Times New Roman" w:cs="Times New Roman"/>
          <w:sz w:val="23"/>
          <w:szCs w:val="23"/>
        </w:rPr>
      </w:pPr>
      <w:r>
        <w:rPr>
          <w:noProof/>
          <w:lang w:eastAsia="lv-LV"/>
        </w:rPr>
        <w:lastRenderedPageBreak/>
        <w:drawing>
          <wp:inline distT="0" distB="0" distL="0" distR="0" wp14:anchorId="26FD2CB6" wp14:editId="59A91789">
            <wp:extent cx="5505450" cy="3038475"/>
            <wp:effectExtent l="0" t="0" r="0" b="95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3C94" w:rsidRDefault="00133C94" w:rsidP="00C776AC">
      <w:pPr>
        <w:spacing w:after="0"/>
        <w:jc w:val="both"/>
        <w:rPr>
          <w:rFonts w:ascii="Times New Roman" w:hAnsi="Times New Roman" w:cs="Times New Roman"/>
          <w:sz w:val="23"/>
          <w:szCs w:val="23"/>
        </w:rPr>
      </w:pPr>
    </w:p>
    <w:p w:rsidR="00E45B30" w:rsidRDefault="00E45B30" w:rsidP="00C776AC">
      <w:pPr>
        <w:spacing w:after="0"/>
        <w:jc w:val="both"/>
        <w:rPr>
          <w:rFonts w:ascii="Times New Roman" w:hAnsi="Times New Roman" w:cs="Times New Roman"/>
          <w:sz w:val="23"/>
          <w:szCs w:val="23"/>
        </w:rPr>
      </w:pPr>
    </w:p>
    <w:p w:rsidR="00E45B30" w:rsidRDefault="00E45B30" w:rsidP="00F84FCF">
      <w:pPr>
        <w:pStyle w:val="Paraststmeklis"/>
        <w:spacing w:before="0" w:beforeAutospacing="0" w:after="0" w:afterAutospacing="0"/>
        <w:ind w:firstLine="720"/>
        <w:jc w:val="both"/>
        <w:rPr>
          <w:sz w:val="22"/>
          <w:szCs w:val="22"/>
        </w:rPr>
      </w:pPr>
      <w:r w:rsidRPr="00811A56">
        <w:rPr>
          <w:b/>
          <w:i/>
          <w:sz w:val="22"/>
          <w:szCs w:val="22"/>
        </w:rPr>
        <w:t>Vispārējiem valdības dienestiem</w:t>
      </w:r>
      <w:r w:rsidRPr="00811A56">
        <w:rPr>
          <w:sz w:val="22"/>
          <w:szCs w:val="22"/>
        </w:rPr>
        <w:t xml:space="preserve"> apstiprināts finansējums </w:t>
      </w:r>
      <w:r>
        <w:rPr>
          <w:b/>
          <w:sz w:val="22"/>
          <w:szCs w:val="22"/>
        </w:rPr>
        <w:t>582039</w:t>
      </w:r>
      <w:r w:rsidRPr="00811A56">
        <w:rPr>
          <w:b/>
          <w:sz w:val="22"/>
          <w:szCs w:val="22"/>
        </w:rPr>
        <w:t xml:space="preserve"> EUR </w:t>
      </w:r>
      <w:r w:rsidRPr="00811A56">
        <w:rPr>
          <w:sz w:val="22"/>
          <w:szCs w:val="22"/>
        </w:rPr>
        <w:t xml:space="preserve">apmērā. Šajos izdevumos ietilpst izpildvaras institūcijas un pašvaldības parāda procentu maksājumi. Saskaņā ar Latvijas Republikas likumu „Par pašvaldībām” un atbilstoši Pārgaujas novada pašvaldības nolikumam, pašvaldības iedzīvotāju pārstāvību nodrošina to ievēlēts pašvaldības lēmējorgāns – dome, ko veido ievēlēti deputāti, savukārt domes pieņemto lēmumu izpildi, kā arī tās darba organizatorisko un tehnisko apkalpošanu nodrošina administrācija. </w:t>
      </w:r>
      <w:r>
        <w:rPr>
          <w:sz w:val="22"/>
          <w:szCs w:val="22"/>
        </w:rPr>
        <w:t>2021.gadā notiks pašvaldību novada domes vēlēšanas</w:t>
      </w:r>
      <w:r w:rsidR="00F84FCF">
        <w:rPr>
          <w:sz w:val="22"/>
          <w:szCs w:val="22"/>
        </w:rPr>
        <w:t>, kurām no pašvaldības budžeta ieplānots finansējums 11573 EUR apmērā.</w:t>
      </w:r>
    </w:p>
    <w:p w:rsidR="00F84FCF" w:rsidRDefault="00F84FCF" w:rsidP="00F84FCF">
      <w:pPr>
        <w:pStyle w:val="Paraststmeklis"/>
        <w:spacing w:before="0" w:beforeAutospacing="0" w:after="0" w:afterAutospacing="0"/>
        <w:ind w:firstLine="720"/>
        <w:jc w:val="both"/>
        <w:rPr>
          <w:sz w:val="22"/>
          <w:szCs w:val="22"/>
        </w:rPr>
      </w:pPr>
      <w:r>
        <w:rPr>
          <w:sz w:val="22"/>
          <w:szCs w:val="22"/>
        </w:rPr>
        <w:t>Sakarā ar administratīvi teritoriālo reformu un tās realizēšanu ieplānoti papildus līdzekļi tās veikšanai 1% apmērā no budžeta ieņēmumiem.</w:t>
      </w:r>
    </w:p>
    <w:p w:rsidR="00F84FCF" w:rsidRDefault="00F84FCF" w:rsidP="00F84FCF">
      <w:pPr>
        <w:pStyle w:val="Paraststmeklis"/>
        <w:spacing w:before="0" w:beforeAutospacing="0" w:after="0" w:afterAutospacing="0"/>
        <w:ind w:firstLine="720"/>
        <w:jc w:val="both"/>
        <w:rPr>
          <w:sz w:val="22"/>
          <w:szCs w:val="22"/>
        </w:rPr>
      </w:pPr>
    </w:p>
    <w:tbl>
      <w:tblPr>
        <w:tblW w:w="8717" w:type="dxa"/>
        <w:tblLook w:val="04A0" w:firstRow="1" w:lastRow="0" w:firstColumn="1" w:lastColumn="0" w:noHBand="0" w:noVBand="1"/>
      </w:tblPr>
      <w:tblGrid>
        <w:gridCol w:w="4673"/>
        <w:gridCol w:w="1276"/>
        <w:gridCol w:w="900"/>
        <w:gridCol w:w="970"/>
        <w:gridCol w:w="898"/>
      </w:tblGrid>
      <w:tr w:rsidR="00540A8D" w:rsidRPr="00540A8D" w:rsidTr="00540A8D">
        <w:trPr>
          <w:trHeight w:val="660"/>
        </w:trPr>
        <w:tc>
          <w:tcPr>
            <w:tcW w:w="4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Rādītāju nosaukumi</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 xml:space="preserve">2020. g. plāns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Apstiprināts 2021. gadam</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Palielinājums/ Samazinājums</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 pret iepriekšējo gadu</w:t>
            </w:r>
          </w:p>
        </w:tc>
      </w:tr>
      <w:tr w:rsidR="00540A8D" w:rsidRPr="00540A8D" w:rsidTr="00540A8D">
        <w:trPr>
          <w:trHeight w:val="300"/>
        </w:trPr>
        <w:tc>
          <w:tcPr>
            <w:tcW w:w="4673" w:type="dxa"/>
            <w:vMerge/>
            <w:tcBorders>
              <w:top w:val="single" w:sz="4" w:space="0" w:color="000000"/>
              <w:left w:val="single" w:sz="4" w:space="0" w:color="000000"/>
              <w:bottom w:val="single" w:sz="4" w:space="0" w:color="000000"/>
              <w:right w:val="single" w:sz="4" w:space="0" w:color="000000"/>
            </w:tcBorders>
            <w:vAlign w:val="center"/>
            <w:hideMark/>
          </w:tcPr>
          <w:p w:rsidR="00540A8D" w:rsidRPr="00540A8D" w:rsidRDefault="00540A8D" w:rsidP="00540A8D">
            <w:pPr>
              <w:spacing w:after="0" w:line="240" w:lineRule="auto"/>
              <w:rPr>
                <w:rFonts w:ascii="Times New Roman" w:eastAsia="Times New Roman" w:hAnsi="Times New Roman" w:cs="Times New Roman"/>
                <w:b/>
                <w:bCs/>
                <w:color w:val="000000"/>
                <w:sz w:val="12"/>
                <w:szCs w:val="12"/>
                <w:lang w:eastAsia="lv-LV"/>
              </w:rPr>
            </w:pP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EUR</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EUR</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center"/>
              <w:rPr>
                <w:rFonts w:ascii="Times New Roman" w:eastAsia="Times New Roman" w:hAnsi="Times New Roman" w:cs="Times New Roman"/>
                <w:b/>
                <w:bCs/>
                <w:color w:val="000000"/>
                <w:sz w:val="12"/>
                <w:szCs w:val="12"/>
                <w:lang w:eastAsia="lv-LV"/>
              </w:rPr>
            </w:pPr>
            <w:r w:rsidRPr="00540A8D">
              <w:rPr>
                <w:rFonts w:ascii="Times New Roman" w:eastAsia="Times New Roman" w:hAnsi="Times New Roman" w:cs="Times New Roman"/>
                <w:b/>
                <w:bCs/>
                <w:color w:val="000000"/>
                <w:sz w:val="12"/>
                <w:szCs w:val="12"/>
                <w:lang w:eastAsia="lv-LV"/>
              </w:rPr>
              <w:t>EUR</w:t>
            </w: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540A8D" w:rsidRPr="00540A8D" w:rsidRDefault="00540A8D" w:rsidP="00540A8D">
            <w:pPr>
              <w:spacing w:after="0" w:line="240" w:lineRule="auto"/>
              <w:rPr>
                <w:rFonts w:ascii="Times New Roman" w:eastAsia="Times New Roman" w:hAnsi="Times New Roman" w:cs="Times New Roman"/>
                <w:b/>
                <w:bCs/>
                <w:color w:val="000000"/>
                <w:sz w:val="12"/>
                <w:szCs w:val="12"/>
                <w:lang w:eastAsia="lv-LV"/>
              </w:rPr>
            </w:pP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II IZDEVUMI - kopā</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451065.00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582039.00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130974.00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129.04</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001 Novada pārvalde</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144977.00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244977.00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100000.00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168.98</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002 Juridiskā nodaļa</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61339.00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61339.00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0.00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100.00</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003 Deputāti,</w:t>
            </w:r>
            <w:r>
              <w:rPr>
                <w:rFonts w:ascii="Times New Roman" w:eastAsia="Times New Roman" w:hAnsi="Times New Roman" w:cs="Times New Roman"/>
                <w:b/>
                <w:bCs/>
                <w:color w:val="000000"/>
                <w:sz w:val="16"/>
                <w:szCs w:val="16"/>
                <w:lang w:eastAsia="lv-LV"/>
              </w:rPr>
              <w:t xml:space="preserve"> </w:t>
            </w:r>
            <w:r w:rsidRPr="00540A8D">
              <w:rPr>
                <w:rFonts w:ascii="Times New Roman" w:eastAsia="Times New Roman" w:hAnsi="Times New Roman" w:cs="Times New Roman"/>
                <w:b/>
                <w:bCs/>
                <w:color w:val="000000"/>
                <w:sz w:val="16"/>
                <w:szCs w:val="16"/>
                <w:lang w:eastAsia="lv-LV"/>
              </w:rPr>
              <w:t>pastāvīgās komitejas</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65041.00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72191.00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7150.00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110.99</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004 Vēlēšanu komisija</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2319.00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11573.00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9254.00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499.05</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005 Dzimtsarakstu nodaļa</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16741.00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16741.00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0.00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100.00</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006 Finanšu nodaļa</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126030.00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136850.00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10820.00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108.59</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007 Procentu nomaksa</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12000.00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12000.00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0.00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100.00</w:t>
            </w:r>
          </w:p>
        </w:tc>
      </w:tr>
      <w:tr w:rsidR="00540A8D" w:rsidRPr="00540A8D" w:rsidTr="00540A8D">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 xml:space="preserve">  106 KAC Stalbē</w:t>
            </w:r>
          </w:p>
        </w:tc>
        <w:tc>
          <w:tcPr>
            <w:tcW w:w="1276"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22618.00</w:t>
            </w:r>
          </w:p>
        </w:tc>
        <w:tc>
          <w:tcPr>
            <w:tcW w:w="90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26368.00</w:t>
            </w:r>
          </w:p>
        </w:tc>
        <w:tc>
          <w:tcPr>
            <w:tcW w:w="970"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3750.00</w:t>
            </w:r>
          </w:p>
        </w:tc>
        <w:tc>
          <w:tcPr>
            <w:tcW w:w="898" w:type="dxa"/>
            <w:tcBorders>
              <w:top w:val="nil"/>
              <w:left w:val="nil"/>
              <w:bottom w:val="single" w:sz="4" w:space="0" w:color="000000"/>
              <w:right w:val="single" w:sz="4" w:space="0" w:color="000000"/>
            </w:tcBorders>
            <w:shd w:val="clear" w:color="auto" w:fill="auto"/>
            <w:vAlign w:val="bottom"/>
            <w:hideMark/>
          </w:tcPr>
          <w:p w:rsidR="00540A8D" w:rsidRPr="00540A8D" w:rsidRDefault="00540A8D" w:rsidP="00540A8D">
            <w:pPr>
              <w:spacing w:after="0" w:line="240" w:lineRule="auto"/>
              <w:jc w:val="right"/>
              <w:rPr>
                <w:rFonts w:ascii="Times New Roman" w:eastAsia="Times New Roman" w:hAnsi="Times New Roman" w:cs="Times New Roman"/>
                <w:b/>
                <w:bCs/>
                <w:color w:val="000000"/>
                <w:sz w:val="16"/>
                <w:szCs w:val="16"/>
                <w:lang w:eastAsia="lv-LV"/>
              </w:rPr>
            </w:pPr>
            <w:r w:rsidRPr="00540A8D">
              <w:rPr>
                <w:rFonts w:ascii="Times New Roman" w:eastAsia="Times New Roman" w:hAnsi="Times New Roman" w:cs="Times New Roman"/>
                <w:b/>
                <w:bCs/>
                <w:color w:val="000000"/>
                <w:sz w:val="16"/>
                <w:szCs w:val="16"/>
                <w:lang w:eastAsia="lv-LV"/>
              </w:rPr>
              <w:t>116.58</w:t>
            </w:r>
          </w:p>
        </w:tc>
      </w:tr>
    </w:tbl>
    <w:p w:rsidR="00540A8D" w:rsidRDefault="00540A8D" w:rsidP="00F84FCF">
      <w:pPr>
        <w:pStyle w:val="Paraststmeklis"/>
        <w:spacing w:before="0" w:beforeAutospacing="0" w:after="0" w:afterAutospacing="0"/>
        <w:ind w:firstLine="720"/>
        <w:jc w:val="both"/>
        <w:rPr>
          <w:sz w:val="22"/>
          <w:szCs w:val="22"/>
        </w:rPr>
      </w:pPr>
    </w:p>
    <w:p w:rsidR="00F84FCF" w:rsidRDefault="00F84FCF" w:rsidP="00F84FCF">
      <w:pPr>
        <w:pStyle w:val="Paraststmeklis"/>
        <w:spacing w:before="0" w:beforeAutospacing="0" w:after="0" w:afterAutospacing="0"/>
        <w:ind w:firstLine="720"/>
        <w:jc w:val="both"/>
        <w:rPr>
          <w:sz w:val="22"/>
          <w:szCs w:val="22"/>
        </w:rPr>
      </w:pPr>
    </w:p>
    <w:p w:rsidR="00540A8D" w:rsidRDefault="00540A8D" w:rsidP="00F84FCF">
      <w:pPr>
        <w:pStyle w:val="Paraststmeklis"/>
        <w:spacing w:before="0" w:beforeAutospacing="0" w:after="0" w:afterAutospacing="0"/>
        <w:ind w:firstLine="720"/>
        <w:jc w:val="both"/>
        <w:rPr>
          <w:sz w:val="22"/>
          <w:szCs w:val="22"/>
        </w:rPr>
      </w:pPr>
    </w:p>
    <w:p w:rsidR="00F84FCF" w:rsidRPr="00F84FCF" w:rsidRDefault="00F84FCF" w:rsidP="00F84FCF">
      <w:pPr>
        <w:spacing w:after="0" w:line="240" w:lineRule="auto"/>
        <w:jc w:val="both"/>
        <w:rPr>
          <w:rFonts w:ascii="Times New Roman" w:eastAsia="Times New Roman" w:hAnsi="Times New Roman" w:cs="Times New Roman"/>
          <w:lang w:eastAsia="lv-LV"/>
        </w:rPr>
      </w:pPr>
      <w:r w:rsidRPr="00F84FCF">
        <w:rPr>
          <w:rFonts w:ascii="Times New Roman" w:eastAsia="Times New Roman" w:hAnsi="Times New Roman" w:cs="Times New Roman"/>
          <w:b/>
          <w:i/>
          <w:lang w:eastAsia="lv-LV"/>
        </w:rPr>
        <w:t>Sabiedriskās kārtības un drošības</w:t>
      </w:r>
      <w:r w:rsidRPr="00F84FCF">
        <w:rPr>
          <w:rFonts w:ascii="Times New Roman" w:eastAsia="Times New Roman" w:hAnsi="Times New Roman" w:cs="Times New Roman"/>
          <w:lang w:eastAsia="lv-LV"/>
        </w:rPr>
        <w:t xml:space="preserve"> nodrošināšanai budžetā paredzēti  </w:t>
      </w:r>
      <w:r w:rsidR="00891874">
        <w:rPr>
          <w:rFonts w:ascii="Times New Roman" w:eastAsia="Times New Roman" w:hAnsi="Times New Roman" w:cs="Times New Roman"/>
          <w:lang w:eastAsia="lv-LV"/>
        </w:rPr>
        <w:t>106868</w:t>
      </w:r>
      <w:r w:rsidRPr="00F84FCF">
        <w:rPr>
          <w:rFonts w:ascii="Times New Roman" w:eastAsia="Times New Roman" w:hAnsi="Times New Roman" w:cs="Times New Roman"/>
          <w:lang w:eastAsia="lv-LV"/>
        </w:rPr>
        <w:t xml:space="preserve"> </w:t>
      </w:r>
      <w:r w:rsidRPr="00F84FCF">
        <w:rPr>
          <w:rFonts w:ascii="Times New Roman" w:eastAsia="Times New Roman" w:hAnsi="Times New Roman" w:cs="Times New Roman"/>
          <w:b/>
          <w:lang w:eastAsia="lv-LV"/>
        </w:rPr>
        <w:t>EUR</w:t>
      </w:r>
      <w:r w:rsidRPr="00F84FCF">
        <w:rPr>
          <w:rFonts w:ascii="Times New Roman" w:eastAsia="Times New Roman" w:hAnsi="Times New Roman" w:cs="Times New Roman"/>
          <w:lang w:eastAsia="lv-LV"/>
        </w:rPr>
        <w:t xml:space="preserve">. Šajā nozarē uzskaita  apvienotās bāriņtiesas pakalpojumus, kā arī  izmaksas par pašvaldības policijas, darba drošības un ugunsdrošības pasākumu nodrošināšanas izmaksas. </w:t>
      </w:r>
    </w:p>
    <w:p w:rsidR="00F84FCF" w:rsidRDefault="00F84FCF" w:rsidP="00F84FCF">
      <w:pPr>
        <w:pStyle w:val="Paraststmeklis"/>
        <w:spacing w:before="0" w:beforeAutospacing="0" w:after="0" w:afterAutospacing="0"/>
        <w:ind w:firstLine="720"/>
        <w:jc w:val="both"/>
        <w:rPr>
          <w:sz w:val="22"/>
          <w:szCs w:val="22"/>
        </w:rPr>
      </w:pPr>
    </w:p>
    <w:tbl>
      <w:tblPr>
        <w:tblW w:w="8765" w:type="dxa"/>
        <w:tblLook w:val="04A0" w:firstRow="1" w:lastRow="0" w:firstColumn="1" w:lastColumn="0" w:noHBand="0" w:noVBand="1"/>
      </w:tblPr>
      <w:tblGrid>
        <w:gridCol w:w="5098"/>
        <w:gridCol w:w="899"/>
        <w:gridCol w:w="900"/>
        <w:gridCol w:w="970"/>
        <w:gridCol w:w="898"/>
      </w:tblGrid>
      <w:tr w:rsidR="00433950" w:rsidRPr="00433950" w:rsidTr="00433950">
        <w:trPr>
          <w:trHeight w:val="660"/>
        </w:trPr>
        <w:tc>
          <w:tcPr>
            <w:tcW w:w="5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lastRenderedPageBreak/>
              <w:t>Rādītāju nosaukumi</w:t>
            </w:r>
          </w:p>
        </w:tc>
        <w:tc>
          <w:tcPr>
            <w:tcW w:w="899" w:type="dxa"/>
            <w:tcBorders>
              <w:top w:val="single" w:sz="4" w:space="0" w:color="000000"/>
              <w:left w:val="nil"/>
              <w:bottom w:val="single" w:sz="4" w:space="0" w:color="000000"/>
              <w:right w:val="single" w:sz="4" w:space="0" w:color="000000"/>
            </w:tcBorders>
            <w:shd w:val="clear" w:color="auto" w:fill="auto"/>
            <w:vAlign w:val="center"/>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2020.</w:t>
            </w:r>
            <w:r w:rsidR="00D85430">
              <w:rPr>
                <w:rFonts w:ascii="Times New Roman" w:eastAsia="Times New Roman" w:hAnsi="Times New Roman" w:cs="Times New Roman"/>
                <w:b/>
                <w:bCs/>
                <w:color w:val="000000"/>
                <w:sz w:val="12"/>
                <w:szCs w:val="12"/>
                <w:lang w:eastAsia="lv-LV"/>
              </w:rPr>
              <w:t xml:space="preserve"> g. plāns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Apstiprināts 2021. gadam</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Palielinājums/ Samazinājums</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 pret iepriekšējo gadu</w:t>
            </w:r>
          </w:p>
        </w:tc>
      </w:tr>
      <w:tr w:rsidR="00433950" w:rsidRPr="00433950" w:rsidTr="00433950">
        <w:trPr>
          <w:trHeight w:val="300"/>
        </w:trPr>
        <w:tc>
          <w:tcPr>
            <w:tcW w:w="5098" w:type="dxa"/>
            <w:vMerge/>
            <w:tcBorders>
              <w:top w:val="single" w:sz="4" w:space="0" w:color="000000"/>
              <w:left w:val="single" w:sz="4" w:space="0" w:color="000000"/>
              <w:bottom w:val="single" w:sz="4" w:space="0" w:color="000000"/>
              <w:right w:val="single" w:sz="4" w:space="0" w:color="000000"/>
            </w:tcBorders>
            <w:vAlign w:val="center"/>
            <w:hideMark/>
          </w:tcPr>
          <w:p w:rsidR="00433950" w:rsidRPr="00433950" w:rsidRDefault="00433950" w:rsidP="00433950">
            <w:pPr>
              <w:spacing w:after="0" w:line="240" w:lineRule="auto"/>
              <w:rPr>
                <w:rFonts w:ascii="Times New Roman" w:eastAsia="Times New Roman" w:hAnsi="Times New Roman" w:cs="Times New Roman"/>
                <w:b/>
                <w:bCs/>
                <w:color w:val="000000"/>
                <w:sz w:val="12"/>
                <w:szCs w:val="12"/>
                <w:lang w:eastAsia="lv-LV"/>
              </w:rPr>
            </w:pP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EUR</w:t>
            </w:r>
          </w:p>
        </w:tc>
        <w:tc>
          <w:tcPr>
            <w:tcW w:w="90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EUR</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EUR</w:t>
            </w: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433950" w:rsidRPr="00433950" w:rsidRDefault="00433950" w:rsidP="00433950">
            <w:pPr>
              <w:spacing w:after="0" w:line="240" w:lineRule="auto"/>
              <w:rPr>
                <w:rFonts w:ascii="Times New Roman" w:eastAsia="Times New Roman" w:hAnsi="Times New Roman" w:cs="Times New Roman"/>
                <w:b/>
                <w:bCs/>
                <w:color w:val="000000"/>
                <w:sz w:val="12"/>
                <w:szCs w:val="12"/>
                <w:lang w:eastAsia="lv-LV"/>
              </w:rPr>
            </w:pP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II IZDEVUMI - kopā</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94434.00</w:t>
            </w:r>
          </w:p>
        </w:tc>
        <w:tc>
          <w:tcPr>
            <w:tcW w:w="90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106868.00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12434.00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113.17</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008 Ugunsdrošība, drošība</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28980.00</w:t>
            </w:r>
          </w:p>
        </w:tc>
        <w:tc>
          <w:tcPr>
            <w:tcW w:w="90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29980.00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1000.00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103.45</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009 Bāriņtiesa</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33384.00</w:t>
            </w:r>
          </w:p>
        </w:tc>
        <w:tc>
          <w:tcPr>
            <w:tcW w:w="90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39818.00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6434.00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119.27</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059 Pašvaldības policija</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891874" w:rsidP="00433950">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33</w:t>
            </w:r>
            <w:r w:rsidR="00433950" w:rsidRPr="00433950">
              <w:rPr>
                <w:rFonts w:ascii="Times New Roman" w:eastAsia="Times New Roman" w:hAnsi="Times New Roman" w:cs="Times New Roman"/>
                <w:b/>
                <w:bCs/>
                <w:color w:val="000000"/>
                <w:sz w:val="16"/>
                <w:szCs w:val="16"/>
                <w:lang w:eastAsia="lv-LV"/>
              </w:rPr>
              <w:t>070.00</w:t>
            </w:r>
          </w:p>
        </w:tc>
        <w:tc>
          <w:tcPr>
            <w:tcW w:w="90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37070.00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891874" w:rsidP="00433950">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4</w:t>
            </w:r>
            <w:r w:rsidR="00433950" w:rsidRPr="00433950">
              <w:rPr>
                <w:rFonts w:ascii="Times New Roman" w:eastAsia="Times New Roman" w:hAnsi="Times New Roman" w:cs="Times New Roman"/>
                <w:b/>
                <w:bCs/>
                <w:color w:val="000000"/>
                <w:sz w:val="16"/>
                <w:szCs w:val="16"/>
                <w:lang w:eastAsia="lv-LV"/>
              </w:rPr>
              <w:t>000.00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891874" w:rsidP="00433950">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10</w:t>
            </w:r>
            <w:r w:rsidR="00433950" w:rsidRPr="00433950">
              <w:rPr>
                <w:rFonts w:ascii="Times New Roman" w:eastAsia="Times New Roman" w:hAnsi="Times New Roman" w:cs="Times New Roman"/>
                <w:b/>
                <w:bCs/>
                <w:color w:val="000000"/>
                <w:sz w:val="16"/>
                <w:szCs w:val="16"/>
                <w:lang w:eastAsia="lv-LV"/>
              </w:rPr>
              <w:t>5.59</w:t>
            </w:r>
          </w:p>
        </w:tc>
      </w:tr>
    </w:tbl>
    <w:p w:rsidR="00E45B30" w:rsidRDefault="00E45B30" w:rsidP="00C776AC">
      <w:pPr>
        <w:spacing w:after="0"/>
        <w:jc w:val="both"/>
        <w:rPr>
          <w:rFonts w:ascii="Times New Roman" w:hAnsi="Times New Roman" w:cs="Times New Roman"/>
          <w:sz w:val="23"/>
          <w:szCs w:val="23"/>
        </w:rPr>
      </w:pPr>
    </w:p>
    <w:p w:rsidR="00433950" w:rsidRDefault="00433950" w:rsidP="00C776AC">
      <w:pPr>
        <w:spacing w:after="0"/>
        <w:jc w:val="both"/>
        <w:rPr>
          <w:rFonts w:ascii="Times New Roman" w:hAnsi="Times New Roman" w:cs="Times New Roman"/>
        </w:rPr>
      </w:pPr>
      <w:r w:rsidRPr="00433950">
        <w:rPr>
          <w:rFonts w:ascii="Times New Roman" w:hAnsi="Times New Roman" w:cs="Times New Roman"/>
        </w:rPr>
        <w:t>2019.gadā pašvaldības dome pieņēma lēmumu par bāriņtiesas funkciju deleģēšanu un veidot kopēju bāriņtiesas iestādi ar citiem novadiem. Ar lēmumu izveidotā bāriņtiesa veic visas nepieciešamās funkcijas saskaņā ar likumu</w:t>
      </w:r>
      <w:r>
        <w:rPr>
          <w:rFonts w:ascii="Times New Roman" w:hAnsi="Times New Roman" w:cs="Times New Roman"/>
        </w:rPr>
        <w:t>.</w:t>
      </w:r>
    </w:p>
    <w:p w:rsidR="00433950" w:rsidRDefault="00433950" w:rsidP="00C776AC">
      <w:pPr>
        <w:spacing w:after="0"/>
        <w:jc w:val="both"/>
        <w:rPr>
          <w:rFonts w:ascii="Times New Roman" w:hAnsi="Times New Roman" w:cs="Times New Roman"/>
        </w:rPr>
      </w:pPr>
    </w:p>
    <w:p w:rsidR="00433950" w:rsidRPr="00540A8D" w:rsidRDefault="00433950" w:rsidP="00C776AC">
      <w:pPr>
        <w:spacing w:after="0"/>
        <w:jc w:val="both"/>
        <w:rPr>
          <w:rFonts w:ascii="Times New Roman" w:hAnsi="Times New Roman" w:cs="Times New Roman"/>
        </w:rPr>
      </w:pPr>
      <w:r w:rsidRPr="00A068D3">
        <w:rPr>
          <w:rFonts w:ascii="Times New Roman" w:hAnsi="Times New Roman" w:cs="Times New Roman"/>
          <w:b/>
          <w:i/>
        </w:rPr>
        <w:t>Ekonomiskajai darbībai</w:t>
      </w:r>
      <w:r w:rsidRPr="00A068D3">
        <w:rPr>
          <w:rFonts w:ascii="Times New Roman" w:hAnsi="Times New Roman" w:cs="Times New Roman"/>
        </w:rPr>
        <w:t xml:space="preserve"> no pašvaldības pamatbudžeta izdevumiem ir plānots tērēt </w:t>
      </w:r>
      <w:r w:rsidRPr="00A068D3">
        <w:rPr>
          <w:rFonts w:ascii="Times New Roman" w:hAnsi="Times New Roman" w:cs="Times New Roman"/>
          <w:b/>
        </w:rPr>
        <w:t>92130</w:t>
      </w:r>
      <w:r w:rsidRPr="00A068D3">
        <w:rPr>
          <w:rFonts w:ascii="Times New Roman" w:hAnsi="Times New Roman" w:cs="Times New Roman"/>
        </w:rPr>
        <w:t xml:space="preserve"> </w:t>
      </w:r>
      <w:r w:rsidRPr="00A068D3">
        <w:rPr>
          <w:rFonts w:ascii="Times New Roman" w:hAnsi="Times New Roman" w:cs="Times New Roman"/>
          <w:b/>
        </w:rPr>
        <w:t>EUR.</w:t>
      </w:r>
      <w:r w:rsidRPr="00A068D3">
        <w:rPr>
          <w:rFonts w:ascii="Times New Roman" w:hAnsi="Times New Roman" w:cs="Times New Roman"/>
        </w:rPr>
        <w:t xml:space="preserve"> Pašvaldība  2021.gadā  nefinansēs</w:t>
      </w:r>
      <w:r w:rsidR="00540A8D">
        <w:rPr>
          <w:rFonts w:ascii="Times New Roman" w:hAnsi="Times New Roman" w:cs="Times New Roman"/>
        </w:rPr>
        <w:t xml:space="preserve"> </w:t>
      </w:r>
      <w:r w:rsidRPr="00A068D3">
        <w:rPr>
          <w:rFonts w:ascii="Times New Roman" w:hAnsi="Times New Roman" w:cs="Times New Roman"/>
        </w:rPr>
        <w:t>lauksaimniecības konsultanta pakalpojumu</w:t>
      </w:r>
      <w:r w:rsidR="00891874" w:rsidRPr="00A068D3">
        <w:rPr>
          <w:rFonts w:ascii="Times New Roman" w:hAnsi="Times New Roman" w:cs="Times New Roman"/>
        </w:rPr>
        <w:t>, lauksaimniecības konsultanta pienākumus veiks attīstības nodaļas darbinieki</w:t>
      </w:r>
      <w:r w:rsidRPr="00A068D3">
        <w:rPr>
          <w:rFonts w:ascii="Times New Roman" w:hAnsi="Times New Roman" w:cs="Times New Roman"/>
        </w:rPr>
        <w:t xml:space="preserve">. Tiks turpināti iepriekšējos gados uzsāktie tūrisma apmeklētības  veicināšanas  projekti novadā, reklamējot un izzinot senās Hanzas savienības vērtības, gan popularizējot Gaujas nacionālo parku kā atpūtas galamērķi Pārgaujas novadā. Dabas </w:t>
      </w:r>
      <w:r w:rsidRPr="00540A8D">
        <w:rPr>
          <w:rFonts w:ascii="Times New Roman" w:hAnsi="Times New Roman" w:cs="Times New Roman"/>
        </w:rPr>
        <w:t>resursu saglabāšanā tiks turpināta un nodrošināta dabas resursu uzraudzība un monitorings.  Saglabājot un papildinot zivju resursus, uzraugot ezeru un upju teritorijas tiks nodrošināta vides uzraudzība un drošība.</w:t>
      </w:r>
    </w:p>
    <w:tbl>
      <w:tblPr>
        <w:tblW w:w="8862" w:type="dxa"/>
        <w:tblLook w:val="04A0" w:firstRow="1" w:lastRow="0" w:firstColumn="1" w:lastColumn="0" w:noHBand="0" w:noVBand="1"/>
      </w:tblPr>
      <w:tblGrid>
        <w:gridCol w:w="5098"/>
        <w:gridCol w:w="997"/>
        <w:gridCol w:w="899"/>
        <w:gridCol w:w="970"/>
        <w:gridCol w:w="898"/>
      </w:tblGrid>
      <w:tr w:rsidR="00433950" w:rsidRPr="00A068D3" w:rsidTr="00433950">
        <w:trPr>
          <w:trHeight w:val="390"/>
        </w:trPr>
        <w:tc>
          <w:tcPr>
            <w:tcW w:w="5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950" w:rsidRPr="00A068D3" w:rsidRDefault="00433950" w:rsidP="00433950">
            <w:pPr>
              <w:spacing w:after="0" w:line="240" w:lineRule="auto"/>
              <w:jc w:val="center"/>
              <w:rPr>
                <w:rFonts w:ascii="Times New Roman" w:eastAsia="Times New Roman" w:hAnsi="Times New Roman" w:cs="Times New Roman"/>
                <w:b/>
                <w:bCs/>
                <w:color w:val="000000"/>
                <w:lang w:eastAsia="lv-LV"/>
              </w:rPr>
            </w:pPr>
            <w:r w:rsidRPr="00A068D3">
              <w:rPr>
                <w:rFonts w:ascii="Times New Roman" w:eastAsia="Times New Roman" w:hAnsi="Times New Roman" w:cs="Times New Roman"/>
                <w:b/>
                <w:bCs/>
                <w:color w:val="000000"/>
                <w:lang w:eastAsia="lv-LV"/>
              </w:rPr>
              <w:t>Rādītāju nosaukumi</w:t>
            </w:r>
          </w:p>
        </w:tc>
        <w:tc>
          <w:tcPr>
            <w:tcW w:w="997" w:type="dxa"/>
            <w:tcBorders>
              <w:top w:val="single" w:sz="4" w:space="0" w:color="000000"/>
              <w:left w:val="nil"/>
              <w:bottom w:val="single" w:sz="4" w:space="0" w:color="000000"/>
              <w:right w:val="single" w:sz="4" w:space="0" w:color="000000"/>
            </w:tcBorders>
            <w:shd w:val="clear" w:color="auto" w:fill="auto"/>
            <w:vAlign w:val="center"/>
            <w:hideMark/>
          </w:tcPr>
          <w:p w:rsidR="00433950" w:rsidRPr="00A068D3" w:rsidRDefault="00D85430" w:rsidP="00433950">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 xml:space="preserve">2020. g. plāns </w:t>
            </w:r>
          </w:p>
        </w:tc>
        <w:tc>
          <w:tcPr>
            <w:tcW w:w="899" w:type="dxa"/>
            <w:tcBorders>
              <w:top w:val="single" w:sz="4" w:space="0" w:color="000000"/>
              <w:left w:val="nil"/>
              <w:bottom w:val="single" w:sz="4" w:space="0" w:color="000000"/>
              <w:right w:val="single" w:sz="4" w:space="0" w:color="000000"/>
            </w:tcBorders>
            <w:shd w:val="clear" w:color="auto" w:fill="auto"/>
            <w:vAlign w:val="center"/>
            <w:hideMark/>
          </w:tcPr>
          <w:p w:rsidR="00433950" w:rsidRPr="00A068D3"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Apstiprināts 2021. gadam</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433950" w:rsidRPr="00A068D3"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Palielinājums/ Samazinājums</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950" w:rsidRPr="00A068D3"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 pret iepriekšējo gadu</w:t>
            </w:r>
          </w:p>
        </w:tc>
      </w:tr>
      <w:tr w:rsidR="00433950" w:rsidRPr="00433950" w:rsidTr="00433950">
        <w:trPr>
          <w:trHeight w:val="300"/>
        </w:trPr>
        <w:tc>
          <w:tcPr>
            <w:tcW w:w="5098" w:type="dxa"/>
            <w:vMerge/>
            <w:tcBorders>
              <w:top w:val="single" w:sz="4" w:space="0" w:color="000000"/>
              <w:left w:val="single" w:sz="4" w:space="0" w:color="000000"/>
              <w:bottom w:val="single" w:sz="4" w:space="0" w:color="000000"/>
              <w:right w:val="single" w:sz="4" w:space="0" w:color="000000"/>
            </w:tcBorders>
            <w:vAlign w:val="center"/>
            <w:hideMark/>
          </w:tcPr>
          <w:p w:rsidR="00433950" w:rsidRPr="00433950" w:rsidRDefault="00433950" w:rsidP="00433950">
            <w:pPr>
              <w:spacing w:after="0" w:line="240" w:lineRule="auto"/>
              <w:rPr>
                <w:rFonts w:ascii="Times New Roman" w:eastAsia="Times New Roman" w:hAnsi="Times New Roman" w:cs="Times New Roman"/>
                <w:b/>
                <w:bCs/>
                <w:color w:val="000000"/>
                <w:lang w:eastAsia="lv-LV"/>
              </w:rPr>
            </w:pP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EUR</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EUR</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center"/>
              <w:rPr>
                <w:rFonts w:ascii="Times New Roman" w:eastAsia="Times New Roman" w:hAnsi="Times New Roman" w:cs="Times New Roman"/>
                <w:b/>
                <w:bCs/>
                <w:color w:val="000000"/>
                <w:sz w:val="12"/>
                <w:szCs w:val="12"/>
                <w:lang w:eastAsia="lv-LV"/>
              </w:rPr>
            </w:pPr>
            <w:r w:rsidRPr="00433950">
              <w:rPr>
                <w:rFonts w:ascii="Times New Roman" w:eastAsia="Times New Roman" w:hAnsi="Times New Roman" w:cs="Times New Roman"/>
                <w:b/>
                <w:bCs/>
                <w:color w:val="000000"/>
                <w:sz w:val="12"/>
                <w:szCs w:val="12"/>
                <w:lang w:eastAsia="lv-LV"/>
              </w:rPr>
              <w:t>EUR</w:t>
            </w: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433950" w:rsidRPr="00433950" w:rsidRDefault="00433950" w:rsidP="00433950">
            <w:pPr>
              <w:spacing w:after="0" w:line="240" w:lineRule="auto"/>
              <w:rPr>
                <w:rFonts w:ascii="Times New Roman" w:eastAsia="Times New Roman" w:hAnsi="Times New Roman" w:cs="Times New Roman"/>
                <w:b/>
                <w:bCs/>
                <w:color w:val="000000"/>
                <w:sz w:val="12"/>
                <w:szCs w:val="12"/>
                <w:lang w:eastAsia="lv-LV"/>
              </w:rPr>
            </w:pP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II IZDEVUMI - kopā</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98053.00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92130.00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-5923.00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93.96</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011 Lauksaimniecība</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7880.00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0.00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-7880.00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0.00</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055 Autotransports</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26918.00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26918.00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0.00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100.00</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056 Tūrisms</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31996.00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32199.00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203.00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100.63</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089 Algotie pagaidu sabiedriskie darbi</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4939.00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3058.00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-1881.00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61.92</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092 GNP ĀTA/2.3.1.1./15/71/010</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5150.00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5150.00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0.00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100.00</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108 Projekts "Hanza" CB 110</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562.00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502.00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-60.00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89.32</w:t>
            </w:r>
          </w:p>
        </w:tc>
      </w:tr>
      <w:tr w:rsidR="00433950" w:rsidRPr="00433950" w:rsidTr="00433950">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 xml:space="preserve">  151 Vides inspektors</w:t>
            </w:r>
          </w:p>
        </w:tc>
        <w:tc>
          <w:tcPr>
            <w:tcW w:w="997"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20608.00</w:t>
            </w:r>
          </w:p>
        </w:tc>
        <w:tc>
          <w:tcPr>
            <w:tcW w:w="899"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24303.00</w:t>
            </w:r>
          </w:p>
        </w:tc>
        <w:tc>
          <w:tcPr>
            <w:tcW w:w="970"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3695.00</w:t>
            </w:r>
          </w:p>
        </w:tc>
        <w:tc>
          <w:tcPr>
            <w:tcW w:w="898" w:type="dxa"/>
            <w:tcBorders>
              <w:top w:val="nil"/>
              <w:left w:val="nil"/>
              <w:bottom w:val="single" w:sz="4" w:space="0" w:color="000000"/>
              <w:right w:val="single" w:sz="4" w:space="0" w:color="000000"/>
            </w:tcBorders>
            <w:shd w:val="clear" w:color="auto" w:fill="auto"/>
            <w:vAlign w:val="bottom"/>
            <w:hideMark/>
          </w:tcPr>
          <w:p w:rsidR="00433950" w:rsidRPr="00433950" w:rsidRDefault="00433950" w:rsidP="00433950">
            <w:pPr>
              <w:spacing w:after="0" w:line="240" w:lineRule="auto"/>
              <w:jc w:val="right"/>
              <w:rPr>
                <w:rFonts w:ascii="Times New Roman" w:eastAsia="Times New Roman" w:hAnsi="Times New Roman" w:cs="Times New Roman"/>
                <w:b/>
                <w:bCs/>
                <w:color w:val="000000"/>
                <w:sz w:val="16"/>
                <w:szCs w:val="16"/>
                <w:lang w:eastAsia="lv-LV"/>
              </w:rPr>
            </w:pPr>
            <w:r w:rsidRPr="00433950">
              <w:rPr>
                <w:rFonts w:ascii="Times New Roman" w:eastAsia="Times New Roman" w:hAnsi="Times New Roman" w:cs="Times New Roman"/>
                <w:b/>
                <w:bCs/>
                <w:color w:val="000000"/>
                <w:sz w:val="16"/>
                <w:szCs w:val="16"/>
                <w:lang w:eastAsia="lv-LV"/>
              </w:rPr>
              <w:t>117.93</w:t>
            </w:r>
          </w:p>
        </w:tc>
      </w:tr>
    </w:tbl>
    <w:p w:rsidR="00433950" w:rsidRDefault="00433950" w:rsidP="00C776AC">
      <w:pPr>
        <w:spacing w:after="0"/>
        <w:jc w:val="both"/>
        <w:rPr>
          <w:rFonts w:ascii="Times New Roman" w:hAnsi="Times New Roman" w:cs="Times New Roman"/>
          <w:sz w:val="23"/>
          <w:szCs w:val="23"/>
        </w:rPr>
      </w:pPr>
    </w:p>
    <w:p w:rsidR="00A068D3" w:rsidRDefault="00A068D3" w:rsidP="00A068D3">
      <w:pPr>
        <w:pStyle w:val="Paraststmeklis"/>
        <w:jc w:val="both"/>
        <w:rPr>
          <w:sz w:val="22"/>
          <w:szCs w:val="22"/>
        </w:rPr>
      </w:pPr>
      <w:r w:rsidRPr="00811A56">
        <w:rPr>
          <w:b/>
          <w:i/>
          <w:sz w:val="22"/>
          <w:szCs w:val="22"/>
        </w:rPr>
        <w:t>Vides aizsardzībai</w:t>
      </w:r>
      <w:r w:rsidRPr="00811A56">
        <w:rPr>
          <w:sz w:val="22"/>
          <w:szCs w:val="22"/>
        </w:rPr>
        <w:t xml:space="preserve"> 20</w:t>
      </w:r>
      <w:r>
        <w:rPr>
          <w:sz w:val="22"/>
          <w:szCs w:val="22"/>
        </w:rPr>
        <w:t>21</w:t>
      </w:r>
      <w:r w:rsidRPr="00811A56">
        <w:rPr>
          <w:sz w:val="22"/>
          <w:szCs w:val="22"/>
        </w:rPr>
        <w:t>. gada budžetā plānoti</w:t>
      </w:r>
      <w:r w:rsidRPr="00811A56">
        <w:rPr>
          <w:b/>
          <w:sz w:val="22"/>
          <w:szCs w:val="22"/>
        </w:rPr>
        <w:t xml:space="preserve"> </w:t>
      </w:r>
      <w:r>
        <w:rPr>
          <w:b/>
          <w:sz w:val="22"/>
          <w:szCs w:val="22"/>
        </w:rPr>
        <w:t>107422</w:t>
      </w:r>
      <w:r w:rsidRPr="00811A56">
        <w:rPr>
          <w:b/>
          <w:sz w:val="22"/>
          <w:szCs w:val="22"/>
        </w:rPr>
        <w:t xml:space="preserve"> EUR</w:t>
      </w:r>
      <w:r>
        <w:rPr>
          <w:sz w:val="22"/>
          <w:szCs w:val="22"/>
        </w:rPr>
        <w:t>. 2021.gadā  papildus bez uzturēšanas izmaksām plānots nomainīt Stalbes attīrīšana iekārtu sētu un remontēt sūkņu māju.</w:t>
      </w:r>
    </w:p>
    <w:tbl>
      <w:tblPr>
        <w:tblW w:w="8926" w:type="dxa"/>
        <w:tblLook w:val="04A0" w:firstRow="1" w:lastRow="0" w:firstColumn="1" w:lastColumn="0" w:noHBand="0" w:noVBand="1"/>
      </w:tblPr>
      <w:tblGrid>
        <w:gridCol w:w="5098"/>
        <w:gridCol w:w="993"/>
        <w:gridCol w:w="896"/>
        <w:gridCol w:w="970"/>
        <w:gridCol w:w="969"/>
      </w:tblGrid>
      <w:tr w:rsidR="00A068D3" w:rsidRPr="00891874" w:rsidTr="00A068D3">
        <w:trPr>
          <w:trHeight w:val="660"/>
        </w:trPr>
        <w:tc>
          <w:tcPr>
            <w:tcW w:w="5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8D3" w:rsidRPr="00891874" w:rsidRDefault="00A068D3" w:rsidP="00891874">
            <w:pPr>
              <w:spacing w:after="0" w:line="240" w:lineRule="auto"/>
              <w:jc w:val="center"/>
              <w:rPr>
                <w:rFonts w:ascii="Times New Roman" w:eastAsia="Times New Roman" w:hAnsi="Times New Roman" w:cs="Times New Roman"/>
                <w:b/>
                <w:bCs/>
                <w:color w:val="000000"/>
                <w:sz w:val="12"/>
                <w:szCs w:val="12"/>
                <w:lang w:eastAsia="lv-LV"/>
              </w:rPr>
            </w:pPr>
            <w:r w:rsidRPr="00891874">
              <w:rPr>
                <w:rFonts w:ascii="Times New Roman" w:eastAsia="Times New Roman" w:hAnsi="Times New Roman" w:cs="Times New Roman"/>
                <w:b/>
                <w:bCs/>
                <w:color w:val="000000"/>
                <w:sz w:val="12"/>
                <w:szCs w:val="12"/>
                <w:lang w:eastAsia="lv-LV"/>
              </w:rPr>
              <w:t>Rādītāju nosaukumi</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A068D3" w:rsidRPr="00891874" w:rsidRDefault="00D85430" w:rsidP="00891874">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 xml:space="preserve">2020. g. plāns </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rsidR="00A068D3" w:rsidRPr="00891874" w:rsidRDefault="00A068D3" w:rsidP="00891874">
            <w:pPr>
              <w:spacing w:after="0" w:line="240" w:lineRule="auto"/>
              <w:jc w:val="center"/>
              <w:rPr>
                <w:rFonts w:ascii="Times New Roman" w:eastAsia="Times New Roman" w:hAnsi="Times New Roman" w:cs="Times New Roman"/>
                <w:b/>
                <w:bCs/>
                <w:color w:val="000000"/>
                <w:sz w:val="12"/>
                <w:szCs w:val="12"/>
                <w:lang w:eastAsia="lv-LV"/>
              </w:rPr>
            </w:pPr>
            <w:r w:rsidRPr="00891874">
              <w:rPr>
                <w:rFonts w:ascii="Times New Roman" w:eastAsia="Times New Roman" w:hAnsi="Times New Roman" w:cs="Times New Roman"/>
                <w:b/>
                <w:bCs/>
                <w:color w:val="000000"/>
                <w:sz w:val="12"/>
                <w:szCs w:val="12"/>
                <w:lang w:eastAsia="lv-LV"/>
              </w:rPr>
              <w:t>Apstiprināts 2021. gadam</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A068D3" w:rsidRPr="00891874" w:rsidRDefault="00A068D3" w:rsidP="00891874">
            <w:pPr>
              <w:spacing w:after="0" w:line="240" w:lineRule="auto"/>
              <w:jc w:val="center"/>
              <w:rPr>
                <w:rFonts w:ascii="Times New Roman" w:eastAsia="Times New Roman" w:hAnsi="Times New Roman" w:cs="Times New Roman"/>
                <w:b/>
                <w:bCs/>
                <w:color w:val="000000"/>
                <w:sz w:val="12"/>
                <w:szCs w:val="12"/>
                <w:lang w:eastAsia="lv-LV"/>
              </w:rPr>
            </w:pPr>
            <w:r w:rsidRPr="00891874">
              <w:rPr>
                <w:rFonts w:ascii="Times New Roman" w:eastAsia="Times New Roman" w:hAnsi="Times New Roman" w:cs="Times New Roman"/>
                <w:b/>
                <w:bCs/>
                <w:color w:val="000000"/>
                <w:sz w:val="12"/>
                <w:szCs w:val="12"/>
                <w:lang w:eastAsia="lv-LV"/>
              </w:rPr>
              <w:t>Palielinājums/ Samazinājums</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8D3" w:rsidRPr="00891874" w:rsidRDefault="00A068D3" w:rsidP="00891874">
            <w:pPr>
              <w:spacing w:after="0" w:line="240" w:lineRule="auto"/>
              <w:jc w:val="center"/>
              <w:rPr>
                <w:rFonts w:ascii="Times New Roman" w:eastAsia="Times New Roman" w:hAnsi="Times New Roman" w:cs="Times New Roman"/>
                <w:b/>
                <w:bCs/>
                <w:color w:val="000000"/>
                <w:sz w:val="12"/>
                <w:szCs w:val="12"/>
                <w:lang w:eastAsia="lv-LV"/>
              </w:rPr>
            </w:pPr>
            <w:r w:rsidRPr="00891874">
              <w:rPr>
                <w:rFonts w:ascii="Times New Roman" w:eastAsia="Times New Roman" w:hAnsi="Times New Roman" w:cs="Times New Roman"/>
                <w:b/>
                <w:bCs/>
                <w:color w:val="000000"/>
                <w:sz w:val="12"/>
                <w:szCs w:val="12"/>
                <w:lang w:eastAsia="lv-LV"/>
              </w:rPr>
              <w:t>% pret iepriekšējo gadu</w:t>
            </w:r>
          </w:p>
        </w:tc>
      </w:tr>
      <w:tr w:rsidR="00A068D3" w:rsidRPr="00891874" w:rsidTr="00A068D3">
        <w:trPr>
          <w:trHeight w:val="300"/>
        </w:trPr>
        <w:tc>
          <w:tcPr>
            <w:tcW w:w="5098" w:type="dxa"/>
            <w:vMerge/>
            <w:tcBorders>
              <w:top w:val="single" w:sz="4" w:space="0" w:color="000000"/>
              <w:left w:val="single" w:sz="4" w:space="0" w:color="000000"/>
              <w:bottom w:val="single" w:sz="4" w:space="0" w:color="000000"/>
              <w:right w:val="single" w:sz="4" w:space="0" w:color="000000"/>
            </w:tcBorders>
            <w:vAlign w:val="center"/>
            <w:hideMark/>
          </w:tcPr>
          <w:p w:rsidR="00A068D3" w:rsidRPr="00891874" w:rsidRDefault="00A068D3" w:rsidP="00891874">
            <w:pPr>
              <w:spacing w:after="0" w:line="240" w:lineRule="auto"/>
              <w:rPr>
                <w:rFonts w:ascii="Times New Roman" w:eastAsia="Times New Roman" w:hAnsi="Times New Roman" w:cs="Times New Roman"/>
                <w:b/>
                <w:bCs/>
                <w:color w:val="000000"/>
                <w:sz w:val="12"/>
                <w:szCs w:val="12"/>
                <w:lang w:eastAsia="lv-LV"/>
              </w:rPr>
            </w:pPr>
          </w:p>
        </w:tc>
        <w:tc>
          <w:tcPr>
            <w:tcW w:w="993"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center"/>
              <w:rPr>
                <w:rFonts w:ascii="Times New Roman" w:eastAsia="Times New Roman" w:hAnsi="Times New Roman" w:cs="Times New Roman"/>
                <w:b/>
                <w:bCs/>
                <w:color w:val="000000"/>
                <w:sz w:val="12"/>
                <w:szCs w:val="12"/>
                <w:lang w:eastAsia="lv-LV"/>
              </w:rPr>
            </w:pPr>
            <w:r w:rsidRPr="00891874">
              <w:rPr>
                <w:rFonts w:ascii="Times New Roman" w:eastAsia="Times New Roman" w:hAnsi="Times New Roman" w:cs="Times New Roman"/>
                <w:b/>
                <w:bCs/>
                <w:color w:val="000000"/>
                <w:sz w:val="12"/>
                <w:szCs w:val="12"/>
                <w:lang w:eastAsia="lv-LV"/>
              </w:rPr>
              <w:t>EUR</w:t>
            </w:r>
          </w:p>
        </w:tc>
        <w:tc>
          <w:tcPr>
            <w:tcW w:w="896"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center"/>
              <w:rPr>
                <w:rFonts w:ascii="Times New Roman" w:eastAsia="Times New Roman" w:hAnsi="Times New Roman" w:cs="Times New Roman"/>
                <w:b/>
                <w:bCs/>
                <w:color w:val="000000"/>
                <w:sz w:val="12"/>
                <w:szCs w:val="12"/>
                <w:lang w:eastAsia="lv-LV"/>
              </w:rPr>
            </w:pPr>
            <w:r w:rsidRPr="00891874">
              <w:rPr>
                <w:rFonts w:ascii="Times New Roman" w:eastAsia="Times New Roman" w:hAnsi="Times New Roman" w:cs="Times New Roman"/>
                <w:b/>
                <w:bCs/>
                <w:color w:val="000000"/>
                <w:sz w:val="12"/>
                <w:szCs w:val="12"/>
                <w:lang w:eastAsia="lv-LV"/>
              </w:rPr>
              <w:t>EUR</w:t>
            </w:r>
          </w:p>
        </w:tc>
        <w:tc>
          <w:tcPr>
            <w:tcW w:w="970"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center"/>
              <w:rPr>
                <w:rFonts w:ascii="Times New Roman" w:eastAsia="Times New Roman" w:hAnsi="Times New Roman" w:cs="Times New Roman"/>
                <w:b/>
                <w:bCs/>
                <w:color w:val="000000"/>
                <w:sz w:val="12"/>
                <w:szCs w:val="12"/>
                <w:lang w:eastAsia="lv-LV"/>
              </w:rPr>
            </w:pPr>
            <w:r w:rsidRPr="00891874">
              <w:rPr>
                <w:rFonts w:ascii="Times New Roman" w:eastAsia="Times New Roman" w:hAnsi="Times New Roman" w:cs="Times New Roman"/>
                <w:b/>
                <w:bCs/>
                <w:color w:val="000000"/>
                <w:sz w:val="12"/>
                <w:szCs w:val="12"/>
                <w:lang w:eastAsia="lv-LV"/>
              </w:rPr>
              <w:t>EUR</w:t>
            </w:r>
          </w:p>
        </w:tc>
        <w:tc>
          <w:tcPr>
            <w:tcW w:w="969" w:type="dxa"/>
            <w:vMerge/>
            <w:tcBorders>
              <w:top w:val="single" w:sz="4" w:space="0" w:color="000000"/>
              <w:left w:val="single" w:sz="4" w:space="0" w:color="000000"/>
              <w:bottom w:val="single" w:sz="4" w:space="0" w:color="000000"/>
              <w:right w:val="single" w:sz="4" w:space="0" w:color="000000"/>
            </w:tcBorders>
            <w:vAlign w:val="center"/>
            <w:hideMark/>
          </w:tcPr>
          <w:p w:rsidR="00A068D3" w:rsidRPr="00891874" w:rsidRDefault="00A068D3" w:rsidP="00891874">
            <w:pPr>
              <w:spacing w:after="0" w:line="240" w:lineRule="auto"/>
              <w:rPr>
                <w:rFonts w:ascii="Times New Roman" w:eastAsia="Times New Roman" w:hAnsi="Times New Roman" w:cs="Times New Roman"/>
                <w:b/>
                <w:bCs/>
                <w:color w:val="000000"/>
                <w:sz w:val="12"/>
                <w:szCs w:val="12"/>
                <w:lang w:eastAsia="lv-LV"/>
              </w:rPr>
            </w:pPr>
          </w:p>
        </w:tc>
      </w:tr>
      <w:tr w:rsidR="00A068D3" w:rsidRPr="00891874" w:rsidTr="00A068D3">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II IZDEVUMI - kopā</w:t>
            </w:r>
          </w:p>
        </w:tc>
        <w:tc>
          <w:tcPr>
            <w:tcW w:w="993"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82278.00</w:t>
            </w:r>
          </w:p>
        </w:tc>
        <w:tc>
          <w:tcPr>
            <w:tcW w:w="896"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107422.00</w:t>
            </w:r>
          </w:p>
        </w:tc>
        <w:tc>
          <w:tcPr>
            <w:tcW w:w="970"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25144.00</w:t>
            </w:r>
          </w:p>
        </w:tc>
        <w:tc>
          <w:tcPr>
            <w:tcW w:w="969"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130.56</w:t>
            </w:r>
          </w:p>
        </w:tc>
      </w:tr>
      <w:tr w:rsidR="00A068D3" w:rsidRPr="00891874" w:rsidTr="00A068D3">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 xml:space="preserve">  012 Notekūdeņu apsaimniekošana STRAUPĒ</w:t>
            </w:r>
          </w:p>
        </w:tc>
        <w:tc>
          <w:tcPr>
            <w:tcW w:w="993"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31505.00</w:t>
            </w:r>
          </w:p>
        </w:tc>
        <w:tc>
          <w:tcPr>
            <w:tcW w:w="896"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33399.00</w:t>
            </w:r>
          </w:p>
        </w:tc>
        <w:tc>
          <w:tcPr>
            <w:tcW w:w="970"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1894.00</w:t>
            </w:r>
          </w:p>
        </w:tc>
        <w:tc>
          <w:tcPr>
            <w:tcW w:w="969"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106.01</w:t>
            </w:r>
          </w:p>
        </w:tc>
      </w:tr>
      <w:tr w:rsidR="00A068D3" w:rsidRPr="00891874" w:rsidTr="00A068D3">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 xml:space="preserve">  013 Notekūdeņu apsaimniekošana STALBĒ</w:t>
            </w:r>
          </w:p>
        </w:tc>
        <w:tc>
          <w:tcPr>
            <w:tcW w:w="993"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10813.00</w:t>
            </w:r>
          </w:p>
        </w:tc>
        <w:tc>
          <w:tcPr>
            <w:tcW w:w="896"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32813.00</w:t>
            </w:r>
          </w:p>
        </w:tc>
        <w:tc>
          <w:tcPr>
            <w:tcW w:w="970"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22000.00</w:t>
            </w:r>
          </w:p>
        </w:tc>
        <w:tc>
          <w:tcPr>
            <w:tcW w:w="969"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303.46</w:t>
            </w:r>
          </w:p>
        </w:tc>
      </w:tr>
      <w:tr w:rsidR="00A068D3" w:rsidRPr="00891874" w:rsidTr="00A068D3">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 xml:space="preserve">  014 Notekūdeņu apsaimniekošana RAISKUMĀ</w:t>
            </w:r>
          </w:p>
        </w:tc>
        <w:tc>
          <w:tcPr>
            <w:tcW w:w="993"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33290.00</w:t>
            </w:r>
          </w:p>
        </w:tc>
        <w:tc>
          <w:tcPr>
            <w:tcW w:w="896"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34540.00</w:t>
            </w:r>
          </w:p>
        </w:tc>
        <w:tc>
          <w:tcPr>
            <w:tcW w:w="970"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1250.00</w:t>
            </w:r>
          </w:p>
        </w:tc>
        <w:tc>
          <w:tcPr>
            <w:tcW w:w="969"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103.75</w:t>
            </w:r>
          </w:p>
        </w:tc>
      </w:tr>
      <w:tr w:rsidR="00A068D3" w:rsidRPr="00891874" w:rsidTr="00A068D3">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 xml:space="preserve">  077 Notekūdeņu apsaimniekošana Rozulā</w:t>
            </w:r>
          </w:p>
        </w:tc>
        <w:tc>
          <w:tcPr>
            <w:tcW w:w="993"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6670.00</w:t>
            </w:r>
          </w:p>
        </w:tc>
        <w:tc>
          <w:tcPr>
            <w:tcW w:w="896"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6670.00</w:t>
            </w:r>
          </w:p>
        </w:tc>
        <w:tc>
          <w:tcPr>
            <w:tcW w:w="970"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0.00</w:t>
            </w:r>
          </w:p>
        </w:tc>
        <w:tc>
          <w:tcPr>
            <w:tcW w:w="969" w:type="dxa"/>
            <w:tcBorders>
              <w:top w:val="nil"/>
              <w:left w:val="nil"/>
              <w:bottom w:val="single" w:sz="4" w:space="0" w:color="000000"/>
              <w:right w:val="single" w:sz="4" w:space="0" w:color="000000"/>
            </w:tcBorders>
            <w:shd w:val="clear" w:color="auto" w:fill="auto"/>
            <w:vAlign w:val="bottom"/>
            <w:hideMark/>
          </w:tcPr>
          <w:p w:rsidR="00A068D3" w:rsidRPr="00891874" w:rsidRDefault="00A068D3" w:rsidP="00891874">
            <w:pPr>
              <w:spacing w:after="0" w:line="240" w:lineRule="auto"/>
              <w:jc w:val="right"/>
              <w:rPr>
                <w:rFonts w:ascii="Times New Roman" w:eastAsia="Times New Roman" w:hAnsi="Times New Roman" w:cs="Times New Roman"/>
                <w:b/>
                <w:bCs/>
                <w:color w:val="000000"/>
                <w:sz w:val="16"/>
                <w:szCs w:val="16"/>
                <w:lang w:eastAsia="lv-LV"/>
              </w:rPr>
            </w:pPr>
            <w:r w:rsidRPr="00891874">
              <w:rPr>
                <w:rFonts w:ascii="Times New Roman" w:eastAsia="Times New Roman" w:hAnsi="Times New Roman" w:cs="Times New Roman"/>
                <w:b/>
                <w:bCs/>
                <w:color w:val="000000"/>
                <w:sz w:val="16"/>
                <w:szCs w:val="16"/>
                <w:lang w:eastAsia="lv-LV"/>
              </w:rPr>
              <w:t>100.00</w:t>
            </w:r>
          </w:p>
        </w:tc>
      </w:tr>
    </w:tbl>
    <w:p w:rsidR="00891874" w:rsidRDefault="00891874" w:rsidP="00C776AC">
      <w:pPr>
        <w:spacing w:after="0"/>
        <w:jc w:val="both"/>
        <w:rPr>
          <w:rFonts w:ascii="Times New Roman" w:hAnsi="Times New Roman" w:cs="Times New Roman"/>
          <w:sz w:val="23"/>
          <w:szCs w:val="23"/>
        </w:rPr>
      </w:pPr>
    </w:p>
    <w:p w:rsidR="00540A8D" w:rsidRDefault="00A068D3" w:rsidP="00A068D3">
      <w:pPr>
        <w:tabs>
          <w:tab w:val="left" w:pos="2025"/>
        </w:tabs>
        <w:spacing w:after="0" w:line="240" w:lineRule="auto"/>
        <w:jc w:val="both"/>
        <w:rPr>
          <w:rFonts w:ascii="Times New Roman" w:eastAsia="Times New Roman" w:hAnsi="Times New Roman" w:cs="Times New Roman"/>
          <w:b/>
          <w:i/>
          <w:lang w:eastAsia="lv-LV"/>
        </w:rPr>
      </w:pPr>
      <w:r w:rsidRPr="00A068D3">
        <w:rPr>
          <w:rFonts w:ascii="Times New Roman" w:eastAsia="Times New Roman" w:hAnsi="Times New Roman" w:cs="Times New Roman"/>
          <w:b/>
          <w:i/>
          <w:lang w:eastAsia="lv-LV"/>
        </w:rPr>
        <w:t xml:space="preserve">    </w:t>
      </w:r>
    </w:p>
    <w:p w:rsidR="00540A8D" w:rsidRDefault="00540A8D" w:rsidP="00A068D3">
      <w:pPr>
        <w:tabs>
          <w:tab w:val="left" w:pos="2025"/>
        </w:tabs>
        <w:spacing w:after="0" w:line="240" w:lineRule="auto"/>
        <w:jc w:val="both"/>
        <w:rPr>
          <w:rFonts w:ascii="Times New Roman" w:eastAsia="Times New Roman" w:hAnsi="Times New Roman" w:cs="Times New Roman"/>
          <w:b/>
          <w:i/>
          <w:lang w:eastAsia="lv-LV"/>
        </w:rPr>
      </w:pPr>
    </w:p>
    <w:p w:rsidR="00A068D3" w:rsidRPr="00A068D3" w:rsidRDefault="00A068D3" w:rsidP="00A068D3">
      <w:pPr>
        <w:tabs>
          <w:tab w:val="left" w:pos="2025"/>
        </w:tabs>
        <w:spacing w:after="0" w:line="240" w:lineRule="auto"/>
        <w:jc w:val="both"/>
        <w:rPr>
          <w:rFonts w:ascii="Times New Roman" w:eastAsia="Times New Roman" w:hAnsi="Times New Roman" w:cs="Times New Roman"/>
          <w:lang w:eastAsia="lv-LV"/>
        </w:rPr>
      </w:pPr>
      <w:r w:rsidRPr="00A068D3">
        <w:rPr>
          <w:rFonts w:ascii="Times New Roman" w:eastAsia="Times New Roman" w:hAnsi="Times New Roman" w:cs="Times New Roman"/>
          <w:b/>
          <w:i/>
          <w:lang w:eastAsia="lv-LV"/>
        </w:rPr>
        <w:lastRenderedPageBreak/>
        <w:t xml:space="preserve">    Pašvaldības teritoriju un mājokļu apsaimniekošanas</w:t>
      </w:r>
      <w:r w:rsidR="00AE46AE">
        <w:rPr>
          <w:rFonts w:ascii="Times New Roman" w:eastAsia="Times New Roman" w:hAnsi="Times New Roman" w:cs="Times New Roman"/>
          <w:lang w:eastAsia="lv-LV"/>
        </w:rPr>
        <w:t xml:space="preserve"> pasākumiem </w:t>
      </w:r>
      <w:r w:rsidRPr="00A068D3">
        <w:rPr>
          <w:rFonts w:ascii="Times New Roman" w:eastAsia="Times New Roman" w:hAnsi="Times New Roman" w:cs="Times New Roman"/>
          <w:lang w:eastAsia="lv-LV"/>
        </w:rPr>
        <w:t xml:space="preserve"> paredzēti</w:t>
      </w:r>
      <w:r w:rsidRPr="00A068D3">
        <w:rPr>
          <w:rFonts w:ascii="Times New Roman" w:eastAsia="Times New Roman" w:hAnsi="Times New Roman" w:cs="Times New Roman"/>
          <w:b/>
          <w:lang w:eastAsia="lv-LV"/>
        </w:rPr>
        <w:t xml:space="preserve"> </w:t>
      </w:r>
      <w:r w:rsidR="00AE46AE">
        <w:rPr>
          <w:rFonts w:ascii="Times New Roman" w:eastAsia="Times New Roman" w:hAnsi="Times New Roman" w:cs="Times New Roman"/>
          <w:b/>
          <w:lang w:eastAsia="lv-LV"/>
        </w:rPr>
        <w:t>2436131</w:t>
      </w:r>
      <w:r w:rsidRPr="00A068D3">
        <w:rPr>
          <w:rFonts w:ascii="Times New Roman" w:eastAsia="Times New Roman" w:hAnsi="Times New Roman" w:cs="Times New Roman"/>
          <w:lang w:eastAsia="lv-LV"/>
        </w:rPr>
        <w:t xml:space="preserve"> </w:t>
      </w:r>
      <w:r w:rsidRPr="00A068D3">
        <w:rPr>
          <w:rFonts w:ascii="Times New Roman" w:eastAsia="Times New Roman" w:hAnsi="Times New Roman" w:cs="Times New Roman"/>
          <w:b/>
          <w:lang w:eastAsia="lv-LV"/>
        </w:rPr>
        <w:t xml:space="preserve">EUR  </w:t>
      </w:r>
      <w:r w:rsidRPr="00A068D3">
        <w:rPr>
          <w:rFonts w:ascii="Times New Roman" w:eastAsia="Times New Roman" w:hAnsi="Times New Roman" w:cs="Times New Roman"/>
          <w:lang w:eastAsia="lv-LV"/>
        </w:rPr>
        <w:t>budžeta izdevumiem.</w:t>
      </w:r>
      <w:r w:rsidR="00D85430">
        <w:rPr>
          <w:rFonts w:ascii="Times New Roman" w:eastAsia="Times New Roman" w:hAnsi="Times New Roman" w:cs="Times New Roman"/>
          <w:lang w:eastAsia="lv-LV"/>
        </w:rPr>
        <w:t xml:space="preserve"> </w:t>
      </w:r>
    </w:p>
    <w:p w:rsidR="00A068D3" w:rsidRDefault="00A068D3" w:rsidP="00C776AC">
      <w:pPr>
        <w:spacing w:after="0"/>
        <w:jc w:val="both"/>
        <w:rPr>
          <w:rFonts w:ascii="Times New Roman" w:hAnsi="Times New Roman" w:cs="Times New Roman"/>
          <w:sz w:val="23"/>
          <w:szCs w:val="23"/>
        </w:rPr>
      </w:pPr>
    </w:p>
    <w:p w:rsidR="00AE46AE" w:rsidRDefault="00AE46AE" w:rsidP="00A068D3">
      <w:pPr>
        <w:pStyle w:val="naispant"/>
        <w:spacing w:before="0" w:after="0"/>
        <w:ind w:left="0" w:firstLine="720"/>
        <w:rPr>
          <w:b w:val="0"/>
          <w:sz w:val="22"/>
          <w:szCs w:val="22"/>
          <w:lang w:val="lv-LV"/>
        </w:rPr>
      </w:pPr>
      <w:r>
        <w:rPr>
          <w:b w:val="0"/>
          <w:sz w:val="22"/>
          <w:szCs w:val="22"/>
          <w:lang w:val="lv-LV"/>
        </w:rPr>
        <w:t>2021.gadā plānots turpināt teritorijas infrastruktūras sakārtošanas un uzturēšanas darbus. Turpinās darbs pie pašvaldībai piederošo ēku fasāžu sakārtošanas un teritorijas labiekārtošanas darbiem. Lielākie kapitālie remontdarbi paredzēti ūdens un kanalizāciju sistēmu izbūvē un atjaunošanā.</w:t>
      </w:r>
    </w:p>
    <w:p w:rsidR="00A068D3" w:rsidRPr="00811A56" w:rsidRDefault="00A068D3" w:rsidP="00A068D3">
      <w:pPr>
        <w:pStyle w:val="naispant"/>
        <w:spacing w:before="0" w:after="0"/>
        <w:ind w:left="0" w:firstLine="720"/>
        <w:rPr>
          <w:b w:val="0"/>
          <w:sz w:val="22"/>
          <w:szCs w:val="22"/>
          <w:lang w:val="lv-LV"/>
        </w:rPr>
      </w:pPr>
      <w:r w:rsidRPr="00811A56">
        <w:rPr>
          <w:b w:val="0"/>
          <w:sz w:val="22"/>
          <w:szCs w:val="22"/>
          <w:lang w:val="lv-LV"/>
        </w:rPr>
        <w:t>20</w:t>
      </w:r>
      <w:r>
        <w:rPr>
          <w:b w:val="0"/>
          <w:sz w:val="22"/>
          <w:szCs w:val="22"/>
          <w:lang w:val="lv-LV"/>
        </w:rPr>
        <w:t>21</w:t>
      </w:r>
      <w:r w:rsidRPr="00811A56">
        <w:rPr>
          <w:b w:val="0"/>
          <w:sz w:val="22"/>
          <w:szCs w:val="22"/>
          <w:lang w:val="lv-LV"/>
        </w:rPr>
        <w:t>.gadā turpināsim iesākto saistībā ar iedzīvotāju iesaisti teritorijas attīstībā,  turpināsim atbalstīt iedzīvotāju, nevalstisko organizāciju  idejas izsludinot konkursu un piešķirot</w:t>
      </w:r>
      <w:r>
        <w:rPr>
          <w:b w:val="0"/>
          <w:sz w:val="22"/>
          <w:szCs w:val="22"/>
          <w:lang w:val="lv-LV"/>
        </w:rPr>
        <w:t xml:space="preserve"> uzvarētājiem finansējumu līdz 5</w:t>
      </w:r>
      <w:r w:rsidRPr="00811A56">
        <w:rPr>
          <w:b w:val="0"/>
          <w:sz w:val="22"/>
          <w:szCs w:val="22"/>
          <w:lang w:val="lv-LV"/>
        </w:rPr>
        <w:t>00 EUR apmērā vienam</w:t>
      </w:r>
      <w:r>
        <w:rPr>
          <w:b w:val="0"/>
          <w:sz w:val="22"/>
          <w:szCs w:val="22"/>
          <w:lang w:val="lv-LV"/>
        </w:rPr>
        <w:t xml:space="preserve"> projektam</w:t>
      </w:r>
      <w:r w:rsidRPr="00811A56">
        <w:rPr>
          <w:b w:val="0"/>
          <w:sz w:val="22"/>
          <w:szCs w:val="22"/>
          <w:lang w:val="lv-LV"/>
        </w:rPr>
        <w:t>, a</w:t>
      </w:r>
      <w:r>
        <w:rPr>
          <w:b w:val="0"/>
          <w:sz w:val="22"/>
          <w:szCs w:val="22"/>
          <w:lang w:val="lv-LV"/>
        </w:rPr>
        <w:t>r kopējo konkursa finansējumu  2</w:t>
      </w:r>
      <w:r w:rsidRPr="00811A56">
        <w:rPr>
          <w:b w:val="0"/>
          <w:sz w:val="22"/>
          <w:szCs w:val="22"/>
          <w:lang w:val="lv-LV"/>
        </w:rPr>
        <w:t>000 EUR.</w:t>
      </w:r>
    </w:p>
    <w:p w:rsidR="00A068D3" w:rsidRPr="00811A56" w:rsidRDefault="00A068D3" w:rsidP="00A068D3">
      <w:pPr>
        <w:pStyle w:val="naispant"/>
        <w:spacing w:before="0" w:after="0"/>
        <w:ind w:left="0" w:firstLine="0"/>
        <w:rPr>
          <w:b w:val="0"/>
          <w:sz w:val="22"/>
          <w:szCs w:val="22"/>
          <w:lang w:val="lv-LV"/>
        </w:rPr>
      </w:pPr>
      <w:r w:rsidRPr="00811A56">
        <w:rPr>
          <w:b w:val="0"/>
          <w:sz w:val="22"/>
          <w:szCs w:val="22"/>
          <w:lang w:val="lv-LV"/>
        </w:rPr>
        <w:t xml:space="preserve">Arī šogad paredzēts finansējuma veids - Grants uzņēmējdarbības atbalsta sniegšanai - 3 uzņēmējiem - 1.vieta </w:t>
      </w:r>
      <w:r>
        <w:rPr>
          <w:b w:val="0"/>
          <w:sz w:val="22"/>
          <w:szCs w:val="22"/>
          <w:lang w:val="lv-LV"/>
        </w:rPr>
        <w:t>4</w:t>
      </w:r>
      <w:r w:rsidRPr="00811A56">
        <w:rPr>
          <w:b w:val="0"/>
          <w:sz w:val="22"/>
          <w:szCs w:val="22"/>
          <w:lang w:val="lv-LV"/>
        </w:rPr>
        <w:t xml:space="preserve"> 000 EUR; 2.vieta </w:t>
      </w:r>
      <w:r>
        <w:rPr>
          <w:b w:val="0"/>
          <w:sz w:val="22"/>
          <w:szCs w:val="22"/>
          <w:lang w:val="lv-LV"/>
        </w:rPr>
        <w:t>2500 EUR; 3.vieta 15</w:t>
      </w:r>
      <w:r w:rsidRPr="00811A56">
        <w:rPr>
          <w:b w:val="0"/>
          <w:sz w:val="22"/>
          <w:szCs w:val="22"/>
          <w:lang w:val="lv-LV"/>
        </w:rPr>
        <w:t>00 EUR. Finansējuma mērķis ir veicināt jauno uzņēmēju ideju attīstību un uzņēmējdarbības uzsākšanas veicināšanu.</w:t>
      </w:r>
    </w:p>
    <w:p w:rsidR="00A068D3" w:rsidRDefault="00A068D3" w:rsidP="00A068D3">
      <w:pPr>
        <w:pStyle w:val="naispant"/>
        <w:spacing w:before="0" w:after="0"/>
        <w:ind w:left="0" w:firstLine="0"/>
        <w:rPr>
          <w:b w:val="0"/>
          <w:sz w:val="22"/>
          <w:szCs w:val="22"/>
          <w:lang w:val="lv-LV"/>
        </w:rPr>
      </w:pPr>
      <w:r w:rsidRPr="00811A56">
        <w:rPr>
          <w:b w:val="0"/>
          <w:sz w:val="22"/>
          <w:szCs w:val="22"/>
          <w:lang w:val="lv-LV"/>
        </w:rPr>
        <w:t>20</w:t>
      </w:r>
      <w:r w:rsidR="00CA3162">
        <w:rPr>
          <w:b w:val="0"/>
          <w:sz w:val="22"/>
          <w:szCs w:val="22"/>
          <w:lang w:val="lv-LV"/>
        </w:rPr>
        <w:t>21</w:t>
      </w:r>
      <w:r w:rsidRPr="00811A56">
        <w:rPr>
          <w:b w:val="0"/>
          <w:sz w:val="22"/>
          <w:szCs w:val="22"/>
          <w:lang w:val="lv-LV"/>
        </w:rPr>
        <w:t xml:space="preserve">.gadā, lai </w:t>
      </w:r>
      <w:r>
        <w:rPr>
          <w:b w:val="0"/>
          <w:sz w:val="22"/>
          <w:szCs w:val="22"/>
          <w:lang w:val="lv-LV"/>
        </w:rPr>
        <w:t xml:space="preserve"> turpinātu </w:t>
      </w:r>
      <w:r w:rsidRPr="00811A56">
        <w:rPr>
          <w:b w:val="0"/>
          <w:sz w:val="22"/>
          <w:szCs w:val="22"/>
          <w:lang w:val="lv-LV"/>
        </w:rPr>
        <w:t xml:space="preserve">sakārtotu pašvaldības nekustamo īpašumu piederības dokumentus paredzēts par </w:t>
      </w:r>
      <w:r w:rsidR="00CA3162">
        <w:rPr>
          <w:b w:val="0"/>
          <w:sz w:val="22"/>
          <w:szCs w:val="22"/>
          <w:lang w:val="lv-LV"/>
        </w:rPr>
        <w:t>45</w:t>
      </w:r>
      <w:r>
        <w:rPr>
          <w:b w:val="0"/>
          <w:sz w:val="22"/>
          <w:szCs w:val="22"/>
          <w:lang w:val="lv-LV"/>
        </w:rPr>
        <w:t>000</w:t>
      </w:r>
      <w:r w:rsidRPr="00811A56">
        <w:rPr>
          <w:b w:val="0"/>
          <w:sz w:val="22"/>
          <w:szCs w:val="22"/>
          <w:lang w:val="lv-LV"/>
        </w:rPr>
        <w:t xml:space="preserve"> EUR ierakstīt pašval</w:t>
      </w:r>
      <w:r>
        <w:rPr>
          <w:b w:val="0"/>
          <w:sz w:val="22"/>
          <w:szCs w:val="22"/>
          <w:lang w:val="lv-LV"/>
        </w:rPr>
        <w:t>dībai piederošos īpašumus Zemes</w:t>
      </w:r>
      <w:r w:rsidRPr="00811A56">
        <w:rPr>
          <w:b w:val="0"/>
          <w:sz w:val="22"/>
          <w:szCs w:val="22"/>
          <w:lang w:val="lv-LV"/>
        </w:rPr>
        <w:t xml:space="preserve">grāmatā. </w:t>
      </w:r>
    </w:p>
    <w:p w:rsidR="00CA3162" w:rsidRDefault="00CA3162" w:rsidP="00A068D3">
      <w:pPr>
        <w:pStyle w:val="naispant"/>
        <w:spacing w:before="0" w:after="0"/>
        <w:ind w:left="0" w:firstLine="0"/>
        <w:rPr>
          <w:b w:val="0"/>
          <w:sz w:val="22"/>
          <w:szCs w:val="22"/>
          <w:lang w:val="lv-LV"/>
        </w:rPr>
      </w:pPr>
    </w:p>
    <w:p w:rsidR="00A068D3" w:rsidRDefault="00A068D3" w:rsidP="00C776AC">
      <w:pPr>
        <w:spacing w:after="0"/>
        <w:jc w:val="both"/>
        <w:rPr>
          <w:rFonts w:ascii="Times New Roman" w:hAnsi="Times New Roman" w:cs="Times New Roman"/>
          <w:sz w:val="23"/>
          <w:szCs w:val="23"/>
        </w:rPr>
      </w:pPr>
    </w:p>
    <w:tbl>
      <w:tblPr>
        <w:tblW w:w="8799" w:type="dxa"/>
        <w:tblLook w:val="04A0" w:firstRow="1" w:lastRow="0" w:firstColumn="1" w:lastColumn="0" w:noHBand="0" w:noVBand="1"/>
      </w:tblPr>
      <w:tblGrid>
        <w:gridCol w:w="4957"/>
        <w:gridCol w:w="976"/>
        <w:gridCol w:w="976"/>
        <w:gridCol w:w="970"/>
        <w:gridCol w:w="920"/>
      </w:tblGrid>
      <w:tr w:rsidR="00AE46AE" w:rsidRPr="00A068D3" w:rsidTr="009F6466">
        <w:trPr>
          <w:trHeight w:val="660"/>
        </w:trPr>
        <w:tc>
          <w:tcPr>
            <w:tcW w:w="4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6AE" w:rsidRPr="00A068D3" w:rsidRDefault="00AE46AE" w:rsidP="00A068D3">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Rādītāju nosaukumi</w:t>
            </w:r>
          </w:p>
        </w:tc>
        <w:tc>
          <w:tcPr>
            <w:tcW w:w="976" w:type="dxa"/>
            <w:tcBorders>
              <w:top w:val="single" w:sz="4" w:space="0" w:color="000000"/>
              <w:left w:val="nil"/>
              <w:bottom w:val="single" w:sz="4" w:space="0" w:color="000000"/>
              <w:right w:val="single" w:sz="4" w:space="0" w:color="000000"/>
            </w:tcBorders>
            <w:shd w:val="clear" w:color="auto" w:fill="auto"/>
            <w:vAlign w:val="center"/>
            <w:hideMark/>
          </w:tcPr>
          <w:p w:rsidR="00AE46AE" w:rsidRPr="00A068D3" w:rsidRDefault="00D85430" w:rsidP="00A068D3">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 xml:space="preserve">2020. g. plāns </w:t>
            </w:r>
          </w:p>
        </w:tc>
        <w:tc>
          <w:tcPr>
            <w:tcW w:w="976" w:type="dxa"/>
            <w:tcBorders>
              <w:top w:val="single" w:sz="4" w:space="0" w:color="000000"/>
              <w:left w:val="nil"/>
              <w:bottom w:val="single" w:sz="4" w:space="0" w:color="000000"/>
              <w:right w:val="single" w:sz="4" w:space="0" w:color="000000"/>
            </w:tcBorders>
            <w:shd w:val="clear" w:color="auto" w:fill="auto"/>
            <w:vAlign w:val="center"/>
            <w:hideMark/>
          </w:tcPr>
          <w:p w:rsidR="00AE46AE" w:rsidRPr="00A068D3" w:rsidRDefault="00AE46AE" w:rsidP="00A068D3">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Apstiprināts 2021. gadam</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AE46AE" w:rsidRPr="00A068D3" w:rsidRDefault="00AE46AE" w:rsidP="00A068D3">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Palielinājums/ Samazinājums</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6AE" w:rsidRPr="00A068D3" w:rsidRDefault="00AE46AE" w:rsidP="00A068D3">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 pret iepriekšējo gadu</w:t>
            </w:r>
          </w:p>
        </w:tc>
      </w:tr>
      <w:tr w:rsidR="00AE46AE" w:rsidRPr="00A068D3" w:rsidTr="009F6466">
        <w:trPr>
          <w:trHeight w:val="300"/>
        </w:trPr>
        <w:tc>
          <w:tcPr>
            <w:tcW w:w="4957" w:type="dxa"/>
            <w:vMerge/>
            <w:tcBorders>
              <w:top w:val="single" w:sz="4" w:space="0" w:color="000000"/>
              <w:left w:val="single" w:sz="4" w:space="0" w:color="000000"/>
              <w:bottom w:val="single" w:sz="4" w:space="0" w:color="000000"/>
              <w:right w:val="single" w:sz="4" w:space="0" w:color="000000"/>
            </w:tcBorders>
            <w:vAlign w:val="center"/>
            <w:hideMark/>
          </w:tcPr>
          <w:p w:rsidR="00AE46AE" w:rsidRPr="00A068D3" w:rsidRDefault="00AE46AE" w:rsidP="00A068D3">
            <w:pPr>
              <w:spacing w:after="0" w:line="240" w:lineRule="auto"/>
              <w:rPr>
                <w:rFonts w:ascii="Times New Roman" w:eastAsia="Times New Roman" w:hAnsi="Times New Roman" w:cs="Times New Roman"/>
                <w:b/>
                <w:bCs/>
                <w:color w:val="000000"/>
                <w:sz w:val="12"/>
                <w:szCs w:val="12"/>
                <w:lang w:eastAsia="lv-LV"/>
              </w:rPr>
            </w:pP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EUR</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EUR</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center"/>
              <w:rPr>
                <w:rFonts w:ascii="Times New Roman" w:eastAsia="Times New Roman" w:hAnsi="Times New Roman" w:cs="Times New Roman"/>
                <w:b/>
                <w:bCs/>
                <w:color w:val="000000"/>
                <w:sz w:val="12"/>
                <w:szCs w:val="12"/>
                <w:lang w:eastAsia="lv-LV"/>
              </w:rPr>
            </w:pPr>
            <w:r w:rsidRPr="00A068D3">
              <w:rPr>
                <w:rFonts w:ascii="Times New Roman" w:eastAsia="Times New Roman" w:hAnsi="Times New Roman" w:cs="Times New Roman"/>
                <w:b/>
                <w:bCs/>
                <w:color w:val="000000"/>
                <w:sz w:val="12"/>
                <w:szCs w:val="12"/>
                <w:lang w:eastAsia="lv-LV"/>
              </w:rPr>
              <w:t>EUR</w:t>
            </w: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AE46AE" w:rsidRPr="00A068D3" w:rsidRDefault="00AE46AE" w:rsidP="00A068D3">
            <w:pPr>
              <w:spacing w:after="0" w:line="240" w:lineRule="auto"/>
              <w:rPr>
                <w:rFonts w:ascii="Times New Roman" w:eastAsia="Times New Roman" w:hAnsi="Times New Roman" w:cs="Times New Roman"/>
                <w:b/>
                <w:bCs/>
                <w:color w:val="000000"/>
                <w:sz w:val="12"/>
                <w:szCs w:val="12"/>
                <w:lang w:eastAsia="lv-LV"/>
              </w:rPr>
            </w:pP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II IZDEVUMI - kopā</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1585515.00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2436131.00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850616.00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153.65</w:t>
            </w:r>
          </w:p>
        </w:tc>
      </w:tr>
      <w:tr w:rsidR="00AE46AE" w:rsidRPr="00A068D3" w:rsidTr="009F6466">
        <w:trPr>
          <w:trHeight w:val="300"/>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016 Teritorijas plānošana</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167141.00</w:t>
            </w:r>
          </w:p>
        </w:tc>
        <w:tc>
          <w:tcPr>
            <w:tcW w:w="976" w:type="dxa"/>
            <w:tcBorders>
              <w:top w:val="single" w:sz="4" w:space="0" w:color="000000"/>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174895.00</w:t>
            </w:r>
          </w:p>
        </w:tc>
        <w:tc>
          <w:tcPr>
            <w:tcW w:w="970" w:type="dxa"/>
            <w:tcBorders>
              <w:top w:val="single" w:sz="4" w:space="0" w:color="000000"/>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7754.00</w:t>
            </w:r>
          </w:p>
        </w:tc>
        <w:tc>
          <w:tcPr>
            <w:tcW w:w="920" w:type="dxa"/>
            <w:tcBorders>
              <w:top w:val="single" w:sz="4" w:space="0" w:color="000000"/>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104.64</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023 Komunālās saimniecības vadība</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144692.00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121642.00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-23050.00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84.07</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017 Labiekārtošana STRAUPE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28653.00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58653.00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30000.00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204.70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018 Labiekārtošana STALBE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40688.00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65688.00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25000.00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161.44</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019 Labiekārtošana RAISKUMS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151511.00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54175.00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-97336.00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35.76</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020 Ūdensapgāde STRAUPE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10805.00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10805.00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021 Ūdensapgāde STALBE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8960.00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10960.00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2000.00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122.32</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022 Ūdensapgāde Raiskums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17705.00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17705.00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076 Ūdensapgāde Rozula</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6565.00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6565.00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024 Kapu saimniecība STRAUPE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16954.00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19723.00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2769.00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116.33</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025 Kapu saimniecība STALBE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4219.00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15759.00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11540.00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373.52</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026 Kapu saimniecība RAISKUMS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51831.00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65256.00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13425.00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125.90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027 Apkure STRAUPE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15510.00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15510.00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028 Apkure STALBE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139469.00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139469.00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029 Apkure RAISKUMS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23495.00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23495.00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054 Projektu līdzfinansējums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11500.00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11500.00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057 Mājokļi Stalbe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99413.00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26208.00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-73205.00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26.36</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058 Mājokļi Raiskums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24616.00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38616.00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14000.00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156.87</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015 Mājokļi STRAUPE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58721.00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41486.00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-17235.00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70.65</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082 Labiekārtošana un mājokļi Rozula</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15553.00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33353.00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17800.00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214.45</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101 Projekts - 3.DP/3.2.2.2.0/14IPIA/VRAA/029(internets)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124 Straupes pils uzturēšana</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51395.00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93140.00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41745.00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181.22</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1</w:t>
            </w:r>
            <w:r w:rsidR="00CA1DB2">
              <w:rPr>
                <w:rFonts w:ascii="Times New Roman" w:eastAsia="Times New Roman" w:hAnsi="Times New Roman" w:cs="Times New Roman"/>
                <w:b/>
                <w:bCs/>
                <w:color w:val="000000"/>
                <w:sz w:val="16"/>
                <w:szCs w:val="16"/>
                <w:lang w:eastAsia="lv-LV"/>
              </w:rPr>
              <w:t>32 Projekts -LAD - telpa radošā</w:t>
            </w:r>
            <w:r w:rsidRPr="00A068D3">
              <w:rPr>
                <w:rFonts w:ascii="Times New Roman" w:eastAsia="Times New Roman" w:hAnsi="Times New Roman" w:cs="Times New Roman"/>
                <w:b/>
                <w:bCs/>
                <w:color w:val="000000"/>
                <w:sz w:val="16"/>
                <w:szCs w:val="16"/>
                <w:lang w:eastAsia="lv-LV"/>
              </w:rPr>
              <w:t xml:space="preserve"> darbnīcai Rozulas</w:t>
            </w:r>
            <w:r w:rsidR="00CA1DB2">
              <w:rPr>
                <w:rFonts w:ascii="Times New Roman" w:eastAsia="Times New Roman" w:hAnsi="Times New Roman" w:cs="Times New Roman"/>
                <w:b/>
                <w:bCs/>
                <w:color w:val="000000"/>
                <w:sz w:val="16"/>
                <w:szCs w:val="16"/>
                <w:lang w:eastAsia="lv-LV"/>
              </w:rPr>
              <w:t xml:space="preserve"> </w:t>
            </w:r>
            <w:r w:rsidRPr="00A068D3">
              <w:rPr>
                <w:rFonts w:ascii="Times New Roman" w:eastAsia="Times New Roman" w:hAnsi="Times New Roman" w:cs="Times New Roman"/>
                <w:b/>
                <w:bCs/>
                <w:color w:val="000000"/>
                <w:sz w:val="16"/>
                <w:szCs w:val="16"/>
                <w:lang w:eastAsia="lv-LV"/>
              </w:rPr>
              <w:t>TN</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22000.00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-22000.00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0.00</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2011 Autoceļi-Straupe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63387.00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55822.00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-7565.00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88.07</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2021 Autoceļi-Stalbe</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83917.00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89460.00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5543.00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106.61</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2031 Autoceļi-Raiskums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95273.00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94146.00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-1127.00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98.82</w:t>
            </w:r>
          </w:p>
        </w:tc>
      </w:tr>
      <w:tr w:rsidR="00AE46AE" w:rsidRPr="00A068D3" w:rsidTr="009F6466">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 xml:space="preserve">  2041 Vides aizsardzība - DRN IZLIETOJUMS</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1041442.00</w:t>
            </w:r>
          </w:p>
        </w:tc>
        <w:tc>
          <w:tcPr>
            <w:tcW w:w="976"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1152100.00</w:t>
            </w:r>
          </w:p>
        </w:tc>
        <w:tc>
          <w:tcPr>
            <w:tcW w:w="97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920658.00</w:t>
            </w:r>
          </w:p>
        </w:tc>
        <w:tc>
          <w:tcPr>
            <w:tcW w:w="920" w:type="dxa"/>
            <w:tcBorders>
              <w:top w:val="nil"/>
              <w:left w:val="nil"/>
              <w:bottom w:val="single" w:sz="4" w:space="0" w:color="000000"/>
              <w:right w:val="single" w:sz="4" w:space="0" w:color="000000"/>
            </w:tcBorders>
            <w:shd w:val="clear" w:color="auto" w:fill="auto"/>
            <w:vAlign w:val="bottom"/>
            <w:hideMark/>
          </w:tcPr>
          <w:p w:rsidR="00AE46AE" w:rsidRPr="00A068D3" w:rsidRDefault="00AE46AE" w:rsidP="00A068D3">
            <w:pPr>
              <w:spacing w:after="0" w:line="240" w:lineRule="auto"/>
              <w:jc w:val="right"/>
              <w:rPr>
                <w:rFonts w:ascii="Times New Roman" w:eastAsia="Times New Roman" w:hAnsi="Times New Roman" w:cs="Times New Roman"/>
                <w:b/>
                <w:bCs/>
                <w:color w:val="000000"/>
                <w:sz w:val="16"/>
                <w:szCs w:val="16"/>
                <w:lang w:eastAsia="lv-LV"/>
              </w:rPr>
            </w:pPr>
            <w:r w:rsidRPr="00A068D3">
              <w:rPr>
                <w:rFonts w:ascii="Times New Roman" w:eastAsia="Times New Roman" w:hAnsi="Times New Roman" w:cs="Times New Roman"/>
                <w:b/>
                <w:bCs/>
                <w:color w:val="000000"/>
                <w:sz w:val="16"/>
                <w:szCs w:val="16"/>
                <w:lang w:eastAsia="lv-LV"/>
              </w:rPr>
              <w:t>814.54</w:t>
            </w:r>
          </w:p>
        </w:tc>
      </w:tr>
    </w:tbl>
    <w:p w:rsidR="00D85430" w:rsidRDefault="00D85430" w:rsidP="00D85430">
      <w:pPr>
        <w:pStyle w:val="naispant"/>
        <w:spacing w:before="0" w:after="0"/>
        <w:ind w:left="0" w:firstLine="720"/>
        <w:rPr>
          <w:b w:val="0"/>
          <w:sz w:val="22"/>
          <w:szCs w:val="22"/>
          <w:lang w:val="lv-LV"/>
        </w:rPr>
      </w:pPr>
    </w:p>
    <w:p w:rsidR="00D85430" w:rsidRDefault="00D85430" w:rsidP="00D85430">
      <w:pPr>
        <w:pStyle w:val="naispant"/>
        <w:spacing w:before="0" w:after="0"/>
        <w:ind w:left="0" w:firstLine="720"/>
        <w:rPr>
          <w:b w:val="0"/>
          <w:sz w:val="22"/>
          <w:szCs w:val="22"/>
          <w:lang w:val="lv-LV"/>
        </w:rPr>
      </w:pPr>
      <w:r>
        <w:rPr>
          <w:b w:val="0"/>
          <w:sz w:val="22"/>
          <w:szCs w:val="22"/>
          <w:lang w:val="lv-LV"/>
        </w:rPr>
        <w:t xml:space="preserve">2021.gadā </w:t>
      </w:r>
      <w:r>
        <w:rPr>
          <w:b w:val="0"/>
          <w:sz w:val="22"/>
          <w:szCs w:val="22"/>
          <w:lang w:val="lv-LV"/>
        </w:rPr>
        <w:t xml:space="preserve"> lielākie </w:t>
      </w:r>
      <w:r>
        <w:rPr>
          <w:b w:val="0"/>
          <w:sz w:val="22"/>
          <w:szCs w:val="22"/>
          <w:lang w:val="lv-LV"/>
        </w:rPr>
        <w:t xml:space="preserve">plānotie projekti infrastruktūras attīstībai: </w:t>
      </w:r>
    </w:p>
    <w:tbl>
      <w:tblPr>
        <w:tblW w:w="8784" w:type="dxa"/>
        <w:tblLook w:val="04A0" w:firstRow="1" w:lastRow="0" w:firstColumn="1" w:lastColumn="0" w:noHBand="0" w:noVBand="1"/>
      </w:tblPr>
      <w:tblGrid>
        <w:gridCol w:w="7508"/>
        <w:gridCol w:w="1276"/>
      </w:tblGrid>
      <w:tr w:rsidR="00D85430" w:rsidRPr="00370D4F" w:rsidTr="000D5E41">
        <w:trPr>
          <w:trHeight w:val="300"/>
        </w:trPr>
        <w:tc>
          <w:tcPr>
            <w:tcW w:w="8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430" w:rsidRPr="00370D4F" w:rsidRDefault="00D85430" w:rsidP="000D5E41">
            <w:pPr>
              <w:spacing w:after="0" w:line="240" w:lineRule="auto"/>
              <w:jc w:val="center"/>
              <w:rPr>
                <w:rFonts w:ascii="Times New Roman" w:eastAsia="Times New Roman" w:hAnsi="Times New Roman" w:cs="Times New Roman"/>
                <w:bCs/>
                <w:color w:val="000000"/>
                <w:sz w:val="20"/>
                <w:szCs w:val="20"/>
                <w:lang w:eastAsia="lv-LV"/>
              </w:rPr>
            </w:pPr>
            <w:r w:rsidRPr="00370D4F">
              <w:rPr>
                <w:rFonts w:ascii="Times New Roman" w:eastAsia="Times New Roman" w:hAnsi="Times New Roman" w:cs="Times New Roman"/>
                <w:bCs/>
                <w:color w:val="000000"/>
                <w:sz w:val="20"/>
                <w:szCs w:val="20"/>
                <w:lang w:eastAsia="lv-LV"/>
              </w:rPr>
              <w:t xml:space="preserve">Plānotie mājokļu un teritorijas attīstības  projekti </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EUR</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Raiskuma ciema ūdensvada rekonstrukcija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97000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 xml:space="preserve">Auciema ciema kanalizācijas </w:t>
            </w:r>
            <w:proofErr w:type="spellStart"/>
            <w:r w:rsidRPr="00370D4F">
              <w:rPr>
                <w:rFonts w:ascii="Times New Roman" w:eastAsia="Times New Roman" w:hAnsi="Times New Roman" w:cs="Times New Roman"/>
                <w:color w:val="000000"/>
                <w:sz w:val="20"/>
                <w:szCs w:val="20"/>
                <w:lang w:eastAsia="lv-LV"/>
              </w:rPr>
              <w:t>spiedvada</w:t>
            </w:r>
            <w:proofErr w:type="spellEnd"/>
            <w:r w:rsidRPr="00370D4F">
              <w:rPr>
                <w:rFonts w:ascii="Times New Roman" w:eastAsia="Times New Roman" w:hAnsi="Times New Roman" w:cs="Times New Roman"/>
                <w:color w:val="000000"/>
                <w:sz w:val="20"/>
                <w:szCs w:val="20"/>
                <w:lang w:eastAsia="lv-LV"/>
              </w:rPr>
              <w:t xml:space="preserve"> rekonstrukcija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278000</w:t>
            </w:r>
          </w:p>
        </w:tc>
      </w:tr>
      <w:tr w:rsidR="00D85430" w:rsidRPr="00370D4F" w:rsidTr="000D5E41">
        <w:trPr>
          <w:trHeight w:val="40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Straupes ciema kanalizācijas tīkla izbūve un apgaismojuma ierīkošana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368000</w:t>
            </w:r>
          </w:p>
        </w:tc>
      </w:tr>
      <w:tr w:rsidR="00D85430" w:rsidRPr="00370D4F" w:rsidTr="000D5E41">
        <w:trPr>
          <w:trHeight w:val="270"/>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proofErr w:type="spellStart"/>
            <w:r w:rsidRPr="00370D4F">
              <w:rPr>
                <w:rFonts w:ascii="Times New Roman" w:eastAsia="Times New Roman" w:hAnsi="Times New Roman" w:cs="Times New Roman"/>
                <w:color w:val="000000"/>
                <w:sz w:val="20"/>
                <w:szCs w:val="20"/>
                <w:lang w:eastAsia="lv-LV"/>
              </w:rPr>
              <w:t>Baukalnciema</w:t>
            </w:r>
            <w:proofErr w:type="spellEnd"/>
            <w:r w:rsidRPr="00370D4F">
              <w:rPr>
                <w:rFonts w:ascii="Times New Roman" w:eastAsia="Times New Roman" w:hAnsi="Times New Roman" w:cs="Times New Roman"/>
                <w:color w:val="000000"/>
                <w:sz w:val="20"/>
                <w:szCs w:val="20"/>
                <w:lang w:eastAsia="lv-LV"/>
              </w:rPr>
              <w:t xml:space="preserve"> apbūves gabalu   komunikāciju projektēšana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17500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Ceļu seguma atjaunošana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200000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Apgaismojuma renovācija Auciema ciemā</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122000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Apgaismojums Stalbes ciems</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40000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Ikdienas uzturēšana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29600</w:t>
            </w:r>
          </w:p>
        </w:tc>
      </w:tr>
      <w:tr w:rsidR="00D85430" w:rsidRPr="00370D4F" w:rsidTr="000D5E41">
        <w:trPr>
          <w:trHeight w:val="30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Komunālās traktortehnikas iegāde Stalbes un Straupe pagastu teritoriju vajadzībām</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60000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proofErr w:type="spellStart"/>
            <w:r w:rsidRPr="00370D4F">
              <w:rPr>
                <w:rFonts w:ascii="Times New Roman" w:eastAsia="Times New Roman" w:hAnsi="Times New Roman" w:cs="Times New Roman"/>
                <w:color w:val="000000"/>
                <w:sz w:val="20"/>
                <w:szCs w:val="20"/>
                <w:lang w:eastAsia="lv-LV"/>
              </w:rPr>
              <w:t>Ātrumvaļņa</w:t>
            </w:r>
            <w:proofErr w:type="spellEnd"/>
            <w:r w:rsidRPr="00370D4F">
              <w:rPr>
                <w:rFonts w:ascii="Times New Roman" w:eastAsia="Times New Roman" w:hAnsi="Times New Roman" w:cs="Times New Roman"/>
                <w:color w:val="000000"/>
                <w:sz w:val="20"/>
                <w:szCs w:val="20"/>
                <w:lang w:eastAsia="lv-LV"/>
              </w:rPr>
              <w:t xml:space="preserve"> izbūve Stalbes ciemā</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11000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Ungura kapu kapličas ēkas kapitālais remonts</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20000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 xml:space="preserve">Daibes kapu </w:t>
            </w:r>
            <w:proofErr w:type="spellStart"/>
            <w:r w:rsidRPr="00370D4F">
              <w:rPr>
                <w:rFonts w:ascii="Times New Roman" w:eastAsia="Times New Roman" w:hAnsi="Times New Roman" w:cs="Times New Roman"/>
                <w:color w:val="000000"/>
                <w:sz w:val="20"/>
                <w:szCs w:val="20"/>
                <w:lang w:eastAsia="lv-LV"/>
              </w:rPr>
              <w:t>kalpičas</w:t>
            </w:r>
            <w:proofErr w:type="spellEnd"/>
            <w:r w:rsidRPr="00370D4F">
              <w:rPr>
                <w:rFonts w:ascii="Times New Roman" w:eastAsia="Times New Roman" w:hAnsi="Times New Roman" w:cs="Times New Roman"/>
                <w:color w:val="000000"/>
                <w:sz w:val="20"/>
                <w:szCs w:val="20"/>
                <w:lang w:eastAsia="lv-LV"/>
              </w:rPr>
              <w:t xml:space="preserve"> zvana nomaiņa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5000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Daibes kapu teritorijas labiekārtošana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4000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Rozulas kluba ieejas fasādes un priekštelpas remonts</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20000</w:t>
            </w:r>
          </w:p>
        </w:tc>
      </w:tr>
      <w:tr w:rsidR="00D85430" w:rsidRPr="00370D4F" w:rsidTr="000D5E41">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Straupes pils apkures nomaiņa</w:t>
            </w:r>
          </w:p>
        </w:tc>
        <w:tc>
          <w:tcPr>
            <w:tcW w:w="1276" w:type="dxa"/>
            <w:tcBorders>
              <w:top w:val="nil"/>
              <w:left w:val="nil"/>
              <w:bottom w:val="single" w:sz="4" w:space="0" w:color="auto"/>
              <w:right w:val="single" w:sz="4" w:space="0" w:color="auto"/>
            </w:tcBorders>
            <w:shd w:val="clear" w:color="auto" w:fill="auto"/>
            <w:noWrap/>
            <w:vAlign w:val="bottom"/>
            <w:hideMark/>
          </w:tcPr>
          <w:p w:rsidR="00D85430" w:rsidRPr="00370D4F" w:rsidRDefault="00D85430" w:rsidP="000D5E41">
            <w:pPr>
              <w:spacing w:after="0" w:line="240" w:lineRule="auto"/>
              <w:jc w:val="right"/>
              <w:rPr>
                <w:rFonts w:ascii="Times New Roman" w:eastAsia="Times New Roman" w:hAnsi="Times New Roman" w:cs="Times New Roman"/>
                <w:color w:val="000000"/>
                <w:sz w:val="20"/>
                <w:szCs w:val="20"/>
                <w:lang w:eastAsia="lv-LV"/>
              </w:rPr>
            </w:pPr>
            <w:r w:rsidRPr="00370D4F">
              <w:rPr>
                <w:rFonts w:ascii="Times New Roman" w:eastAsia="Times New Roman" w:hAnsi="Times New Roman" w:cs="Times New Roman"/>
                <w:color w:val="000000"/>
                <w:sz w:val="20"/>
                <w:szCs w:val="20"/>
                <w:lang w:eastAsia="lv-LV"/>
              </w:rPr>
              <w:t>30000</w:t>
            </w:r>
          </w:p>
        </w:tc>
      </w:tr>
    </w:tbl>
    <w:p w:rsidR="00D85430" w:rsidRDefault="00D85430" w:rsidP="00D85430">
      <w:pPr>
        <w:pStyle w:val="naispant"/>
        <w:spacing w:before="0" w:after="0"/>
        <w:ind w:left="0" w:firstLine="720"/>
        <w:rPr>
          <w:b w:val="0"/>
          <w:sz w:val="22"/>
          <w:szCs w:val="22"/>
          <w:lang w:val="lv-LV"/>
        </w:rPr>
      </w:pPr>
    </w:p>
    <w:p w:rsidR="00A068D3" w:rsidRDefault="00A068D3" w:rsidP="00C776AC">
      <w:pPr>
        <w:spacing w:after="0"/>
        <w:jc w:val="both"/>
        <w:rPr>
          <w:rFonts w:ascii="Times New Roman" w:hAnsi="Times New Roman" w:cs="Times New Roman"/>
          <w:sz w:val="23"/>
          <w:szCs w:val="23"/>
        </w:rPr>
      </w:pPr>
    </w:p>
    <w:p w:rsidR="009F6466" w:rsidRDefault="009F6466" w:rsidP="009F6466">
      <w:pPr>
        <w:spacing w:after="0" w:line="240" w:lineRule="auto"/>
        <w:jc w:val="both"/>
        <w:rPr>
          <w:rFonts w:ascii="Times New Roman" w:eastAsia="Times New Roman" w:hAnsi="Times New Roman" w:cs="Times New Roman"/>
          <w:b/>
          <w:lang w:eastAsia="lv-LV"/>
        </w:rPr>
      </w:pPr>
      <w:r w:rsidRPr="009F6466">
        <w:rPr>
          <w:rFonts w:ascii="Times New Roman" w:eastAsia="Times New Roman" w:hAnsi="Times New Roman" w:cs="Times New Roman"/>
          <w:lang w:eastAsia="lv-LV"/>
        </w:rPr>
        <w:t xml:space="preserve">Funkcijai </w:t>
      </w:r>
      <w:r w:rsidRPr="009F6466">
        <w:rPr>
          <w:rFonts w:ascii="Times New Roman" w:eastAsia="Times New Roman" w:hAnsi="Times New Roman" w:cs="Times New Roman"/>
          <w:b/>
          <w:i/>
          <w:lang w:eastAsia="lv-LV"/>
        </w:rPr>
        <w:t>Atpūta, kultūra, reliģija</w:t>
      </w:r>
      <w:r w:rsidRPr="009F6466">
        <w:rPr>
          <w:rFonts w:ascii="Times New Roman" w:eastAsia="Times New Roman" w:hAnsi="Times New Roman" w:cs="Times New Roman"/>
          <w:lang w:eastAsia="lv-LV"/>
        </w:rPr>
        <w:t xml:space="preserve"> pamatbudžetā ir plānoti </w:t>
      </w:r>
      <w:r w:rsidRPr="009F6466">
        <w:rPr>
          <w:rFonts w:ascii="Times New Roman" w:eastAsia="Times New Roman" w:hAnsi="Times New Roman" w:cs="Times New Roman"/>
          <w:b/>
          <w:lang w:eastAsia="lv-LV"/>
        </w:rPr>
        <w:t xml:space="preserve">580006 EUR. </w:t>
      </w:r>
    </w:p>
    <w:p w:rsidR="009F6466" w:rsidRPr="009F6466" w:rsidRDefault="009F6466" w:rsidP="009F6466">
      <w:pPr>
        <w:spacing w:after="0" w:line="240" w:lineRule="auto"/>
        <w:jc w:val="both"/>
        <w:rPr>
          <w:rFonts w:ascii="Times New Roman" w:eastAsia="Times New Roman" w:hAnsi="Times New Roman" w:cs="Times New Roman"/>
          <w:b/>
          <w:lang w:eastAsia="lv-LV"/>
        </w:rPr>
      </w:pPr>
    </w:p>
    <w:p w:rsidR="009F6466" w:rsidRDefault="009F6466" w:rsidP="009F6466">
      <w:pPr>
        <w:spacing w:after="0" w:line="240" w:lineRule="auto"/>
        <w:jc w:val="both"/>
        <w:rPr>
          <w:rFonts w:ascii="Times New Roman" w:eastAsia="Times New Roman" w:hAnsi="Times New Roman" w:cs="Times New Roman"/>
          <w:lang w:eastAsia="lv-LV"/>
        </w:rPr>
      </w:pPr>
      <w:r w:rsidRPr="009F6466">
        <w:rPr>
          <w:rFonts w:ascii="Times New Roman" w:eastAsia="Times New Roman" w:hAnsi="Times New Roman" w:cs="Times New Roman"/>
          <w:b/>
          <w:i/>
          <w:lang w:eastAsia="lv-LV"/>
        </w:rPr>
        <w:t xml:space="preserve">Sporta funkciju finansēšanai </w:t>
      </w:r>
      <w:r w:rsidRPr="009F6466">
        <w:rPr>
          <w:rFonts w:ascii="Times New Roman" w:eastAsia="Times New Roman" w:hAnsi="Times New Roman" w:cs="Times New Roman"/>
          <w:lang w:eastAsia="lv-LV"/>
        </w:rPr>
        <w:t>202</w:t>
      </w:r>
      <w:r>
        <w:rPr>
          <w:rFonts w:ascii="Times New Roman" w:eastAsia="Times New Roman" w:hAnsi="Times New Roman" w:cs="Times New Roman"/>
          <w:lang w:eastAsia="lv-LV"/>
        </w:rPr>
        <w:t>1</w:t>
      </w:r>
      <w:r w:rsidRPr="009F6466">
        <w:rPr>
          <w:rFonts w:ascii="Times New Roman" w:eastAsia="Times New Roman" w:hAnsi="Times New Roman" w:cs="Times New Roman"/>
          <w:lang w:eastAsia="lv-LV"/>
        </w:rPr>
        <w:t xml:space="preserve">.gadā piešķirti  </w:t>
      </w:r>
      <w:r>
        <w:rPr>
          <w:rFonts w:ascii="Times New Roman" w:eastAsia="Times New Roman" w:hAnsi="Times New Roman" w:cs="Times New Roman"/>
          <w:lang w:eastAsia="lv-LV"/>
        </w:rPr>
        <w:t xml:space="preserve">169956 </w:t>
      </w:r>
      <w:r w:rsidRPr="009F6466">
        <w:rPr>
          <w:rFonts w:ascii="Times New Roman" w:eastAsia="Times New Roman" w:hAnsi="Times New Roman" w:cs="Times New Roman"/>
          <w:lang w:eastAsia="lv-LV"/>
        </w:rPr>
        <w:t>EUR.</w:t>
      </w:r>
      <w:r w:rsidRPr="009F6466">
        <w:rPr>
          <w:rFonts w:ascii="Times New Roman" w:eastAsia="Times New Roman" w:hAnsi="Times New Roman" w:cs="Times New Roman"/>
          <w:b/>
          <w:i/>
          <w:lang w:eastAsia="lv-LV"/>
        </w:rPr>
        <w:t xml:space="preserve"> </w:t>
      </w:r>
      <w:r w:rsidRPr="009F6466">
        <w:rPr>
          <w:rFonts w:ascii="Times New Roman" w:eastAsia="Times New Roman" w:hAnsi="Times New Roman" w:cs="Times New Roman"/>
          <w:lang w:eastAsia="lv-LV"/>
        </w:rPr>
        <w:t>no atpūtai un sportam paredzētā budžeta apjoma. Pašvaldība nodrošina Stalbes un Straupes sporta zāļu uzturēšanas izmaksas. Sporta funkciju deleģēšanai pašvaldības piešķir finansējuma nodrošinājumu pēc Sporta kluba “Pārgauja” pieprasījuma.  Finansējums tiek piešķirts pieaugušo  un jauniešu florbolam, Orientēšanās sportam, sporta klubam “</w:t>
      </w:r>
      <w:proofErr w:type="spellStart"/>
      <w:r w:rsidRPr="009F6466">
        <w:rPr>
          <w:rFonts w:ascii="Times New Roman" w:eastAsia="Times New Roman" w:hAnsi="Times New Roman" w:cs="Times New Roman"/>
          <w:lang w:eastAsia="lv-LV"/>
        </w:rPr>
        <w:t>Mārkulīči</w:t>
      </w:r>
      <w:proofErr w:type="spellEnd"/>
      <w:r w:rsidRPr="009F6466">
        <w:rPr>
          <w:rFonts w:ascii="Times New Roman" w:eastAsia="Times New Roman" w:hAnsi="Times New Roman" w:cs="Times New Roman"/>
          <w:lang w:eastAsia="lv-LV"/>
        </w:rPr>
        <w:t xml:space="preserve">”, Biedrībai </w:t>
      </w:r>
      <w:r w:rsidR="00370D4F">
        <w:rPr>
          <w:rFonts w:ascii="Times New Roman" w:eastAsia="Times New Roman" w:hAnsi="Times New Roman" w:cs="Times New Roman"/>
          <w:lang w:eastAsia="lv-LV"/>
        </w:rPr>
        <w:t>“</w:t>
      </w:r>
      <w:proofErr w:type="spellStart"/>
      <w:r w:rsidR="00370D4F">
        <w:rPr>
          <w:rFonts w:ascii="Times New Roman" w:eastAsia="Times New Roman" w:hAnsi="Times New Roman" w:cs="Times New Roman"/>
          <w:lang w:eastAsia="lv-LV"/>
        </w:rPr>
        <w:t>Free</w:t>
      </w:r>
      <w:proofErr w:type="spellEnd"/>
      <w:r w:rsidR="00370D4F">
        <w:rPr>
          <w:rFonts w:ascii="Times New Roman" w:eastAsia="Times New Roman" w:hAnsi="Times New Roman" w:cs="Times New Roman"/>
          <w:lang w:eastAsia="lv-LV"/>
        </w:rPr>
        <w:t xml:space="preserve"> </w:t>
      </w:r>
      <w:proofErr w:type="spellStart"/>
      <w:r w:rsidR="00370D4F">
        <w:rPr>
          <w:rFonts w:ascii="Times New Roman" w:eastAsia="Times New Roman" w:hAnsi="Times New Roman" w:cs="Times New Roman"/>
          <w:lang w:eastAsia="lv-LV"/>
        </w:rPr>
        <w:t>Wind</w:t>
      </w:r>
      <w:proofErr w:type="spellEnd"/>
      <w:r w:rsidR="00370D4F">
        <w:rPr>
          <w:rFonts w:ascii="Times New Roman" w:eastAsia="Times New Roman" w:hAnsi="Times New Roman" w:cs="Times New Roman"/>
          <w:lang w:eastAsia="lv-LV"/>
        </w:rPr>
        <w:t xml:space="preserve"> </w:t>
      </w:r>
      <w:proofErr w:type="spellStart"/>
      <w:r w:rsidR="00370D4F">
        <w:rPr>
          <w:rFonts w:ascii="Times New Roman" w:eastAsia="Times New Roman" w:hAnsi="Times New Roman" w:cs="Times New Roman"/>
          <w:lang w:eastAsia="lv-LV"/>
        </w:rPr>
        <w:t>Archers</w:t>
      </w:r>
      <w:proofErr w:type="spellEnd"/>
      <w:r w:rsidR="00370D4F">
        <w:rPr>
          <w:rFonts w:ascii="Times New Roman" w:eastAsia="Times New Roman" w:hAnsi="Times New Roman" w:cs="Times New Roman"/>
          <w:lang w:eastAsia="lv-LV"/>
        </w:rPr>
        <w:t>”  un pārējiem</w:t>
      </w:r>
      <w:r w:rsidRPr="009F6466">
        <w:rPr>
          <w:rFonts w:ascii="Times New Roman" w:eastAsia="Times New Roman" w:hAnsi="Times New Roman" w:cs="Times New Roman"/>
          <w:lang w:eastAsia="lv-LV"/>
        </w:rPr>
        <w:t xml:space="preserve"> sportistiem pēc izvērtētiem sasniegumiem un finansējuma pieprasījumiem. Raiskumā tiek finansēt</w:t>
      </w:r>
      <w:r>
        <w:rPr>
          <w:rFonts w:ascii="Times New Roman" w:eastAsia="Times New Roman" w:hAnsi="Times New Roman" w:cs="Times New Roman"/>
          <w:lang w:eastAsia="lv-LV"/>
        </w:rPr>
        <w:t xml:space="preserve">as atlētu treniņu trenera atlīdzības </w:t>
      </w:r>
      <w:r w:rsidRPr="009F6466">
        <w:rPr>
          <w:rFonts w:ascii="Times New Roman" w:eastAsia="Times New Roman" w:hAnsi="Times New Roman" w:cs="Times New Roman"/>
          <w:lang w:eastAsia="lv-LV"/>
        </w:rPr>
        <w:t xml:space="preserve">izmaksas. </w:t>
      </w:r>
    </w:p>
    <w:p w:rsidR="009F6466" w:rsidRDefault="009F6466" w:rsidP="009F6466">
      <w:pPr>
        <w:spacing w:after="0" w:line="240" w:lineRule="auto"/>
        <w:jc w:val="both"/>
        <w:rPr>
          <w:rFonts w:ascii="Times New Roman" w:eastAsia="Times New Roman" w:hAnsi="Times New Roman" w:cs="Times New Roman"/>
          <w:lang w:eastAsia="lv-LV"/>
        </w:rPr>
      </w:pPr>
    </w:p>
    <w:p w:rsidR="009F6466" w:rsidRPr="009F6466" w:rsidRDefault="009F6466" w:rsidP="009F6466">
      <w:pPr>
        <w:tabs>
          <w:tab w:val="left" w:pos="2565"/>
        </w:tabs>
        <w:spacing w:after="0" w:line="240" w:lineRule="auto"/>
        <w:jc w:val="both"/>
        <w:rPr>
          <w:rFonts w:ascii="Times New Roman" w:eastAsia="Times New Roman" w:hAnsi="Times New Roman" w:cs="Times New Roman"/>
          <w:lang w:eastAsia="lv-LV"/>
        </w:rPr>
      </w:pPr>
      <w:r w:rsidRPr="009F6466">
        <w:rPr>
          <w:rFonts w:ascii="Times New Roman" w:eastAsia="Times New Roman" w:hAnsi="Times New Roman" w:cs="Times New Roman"/>
          <w:b/>
          <w:i/>
          <w:lang w:eastAsia="lv-LV"/>
        </w:rPr>
        <w:t xml:space="preserve">Bibliotēkas  </w:t>
      </w:r>
      <w:r w:rsidRPr="009F6466">
        <w:rPr>
          <w:rFonts w:ascii="Times New Roman" w:eastAsia="Times New Roman" w:hAnsi="Times New Roman" w:cs="Times New Roman"/>
          <w:lang w:eastAsia="lv-LV"/>
        </w:rPr>
        <w:t xml:space="preserve">Tā pat kā iepriekšējos gados, arī šogad no budžeta tiek nodrošināta bibliotēkas daiļliteratūras  papildināšana  1500 EUR un preses abonēšana 500 EUR katrai bibliotēkai.  Finansējums  nodrošina mūsdienīgas un aktuālās informācijas pieejamību lasītājiem.  </w:t>
      </w:r>
    </w:p>
    <w:p w:rsidR="009F6466" w:rsidRPr="009F6466" w:rsidRDefault="009F6466" w:rsidP="009F6466">
      <w:pPr>
        <w:tabs>
          <w:tab w:val="left" w:pos="1140"/>
        </w:tabs>
        <w:spacing w:after="0" w:line="240" w:lineRule="auto"/>
        <w:rPr>
          <w:rFonts w:ascii="Times New Roman" w:eastAsia="Times New Roman" w:hAnsi="Times New Roman" w:cs="Times New Roman"/>
          <w:b/>
          <w:i/>
          <w:lang w:eastAsia="lv-LV"/>
        </w:rPr>
      </w:pPr>
    </w:p>
    <w:p w:rsidR="009F6466" w:rsidRPr="009F6466" w:rsidRDefault="009F6466" w:rsidP="009F6466">
      <w:pPr>
        <w:tabs>
          <w:tab w:val="left" w:pos="1140"/>
        </w:tabs>
        <w:spacing w:after="0" w:line="240" w:lineRule="auto"/>
        <w:jc w:val="both"/>
        <w:rPr>
          <w:rFonts w:ascii="Times New Roman" w:eastAsia="Times New Roman" w:hAnsi="Times New Roman" w:cs="Times New Roman"/>
          <w:lang w:eastAsia="lv-LV"/>
        </w:rPr>
      </w:pPr>
      <w:r w:rsidRPr="009F6466">
        <w:rPr>
          <w:rFonts w:ascii="Times New Roman" w:eastAsia="Times New Roman" w:hAnsi="Times New Roman" w:cs="Times New Roman"/>
          <w:b/>
          <w:i/>
          <w:lang w:eastAsia="lv-LV"/>
        </w:rPr>
        <w:t xml:space="preserve">Kultūra, kultūras pasākumi budžetā piešķirtais </w:t>
      </w:r>
      <w:r w:rsidRPr="009F6466">
        <w:rPr>
          <w:rFonts w:ascii="Times New Roman" w:eastAsia="Times New Roman" w:hAnsi="Times New Roman" w:cs="Times New Roman"/>
          <w:lang w:eastAsia="lv-LV"/>
        </w:rPr>
        <w:t>finansējums  nodrošina novada  kultūras pasākumu un  kultūras namu  uzturēšanu. Kā katru gadu tiks finansēti Novada svētki, valsts s</w:t>
      </w:r>
      <w:r w:rsidR="00370D4F">
        <w:rPr>
          <w:rFonts w:ascii="Times New Roman" w:eastAsia="Times New Roman" w:hAnsi="Times New Roman" w:cs="Times New Roman"/>
          <w:lang w:eastAsia="lv-LV"/>
        </w:rPr>
        <w:t xml:space="preserve">vētki </w:t>
      </w:r>
      <w:proofErr w:type="spellStart"/>
      <w:r w:rsidR="00370D4F">
        <w:rPr>
          <w:rFonts w:ascii="Times New Roman" w:eastAsia="Times New Roman" w:hAnsi="Times New Roman" w:cs="Times New Roman"/>
          <w:lang w:eastAsia="lv-LV"/>
        </w:rPr>
        <w:t>Saimniekballe</w:t>
      </w:r>
      <w:proofErr w:type="spellEnd"/>
      <w:r w:rsidR="00370D4F">
        <w:rPr>
          <w:rFonts w:ascii="Times New Roman" w:eastAsia="Times New Roman" w:hAnsi="Times New Roman" w:cs="Times New Roman"/>
          <w:lang w:eastAsia="lv-LV"/>
        </w:rPr>
        <w:t xml:space="preserve">, </w:t>
      </w:r>
      <w:proofErr w:type="spellStart"/>
      <w:r w:rsidR="00370D4F">
        <w:rPr>
          <w:rFonts w:ascii="Times New Roman" w:eastAsia="Times New Roman" w:hAnsi="Times New Roman" w:cs="Times New Roman"/>
          <w:lang w:eastAsia="lv-LV"/>
        </w:rPr>
        <w:t>Šubertiāde</w:t>
      </w:r>
      <w:proofErr w:type="spellEnd"/>
      <w:r w:rsidR="00370D4F">
        <w:rPr>
          <w:rFonts w:ascii="Times New Roman" w:eastAsia="Times New Roman" w:hAnsi="Times New Roman" w:cs="Times New Roman"/>
          <w:lang w:eastAsia="lv-LV"/>
        </w:rPr>
        <w:t>. Ir uzsākta Straupes estrādes renovācijas projektēšana, jo šobrīd estrāde, saskaņā ar ekspertu atzinumiem, nav droša publisku pasākumu rīkošanai.</w:t>
      </w:r>
    </w:p>
    <w:p w:rsidR="009F6466" w:rsidRPr="009F6466" w:rsidRDefault="009F6466" w:rsidP="009F6466">
      <w:pPr>
        <w:tabs>
          <w:tab w:val="left" w:pos="1140"/>
        </w:tabs>
        <w:spacing w:after="0" w:line="240" w:lineRule="auto"/>
        <w:rPr>
          <w:rFonts w:ascii="Times New Roman" w:eastAsia="Times New Roman" w:hAnsi="Times New Roman" w:cs="Times New Roman"/>
          <w:b/>
          <w:i/>
          <w:lang w:eastAsia="lv-LV"/>
        </w:rPr>
      </w:pPr>
    </w:p>
    <w:p w:rsidR="009F6466" w:rsidRPr="009F6466" w:rsidRDefault="009F6466" w:rsidP="009F6466">
      <w:pPr>
        <w:spacing w:after="0" w:line="240" w:lineRule="auto"/>
        <w:jc w:val="both"/>
        <w:rPr>
          <w:rFonts w:ascii="Times New Roman" w:eastAsia="Times New Roman" w:hAnsi="Times New Roman" w:cs="Times New Roman"/>
          <w:lang w:eastAsia="lv-LV"/>
        </w:rPr>
      </w:pPr>
      <w:r w:rsidRPr="009F6466">
        <w:rPr>
          <w:rFonts w:ascii="Times New Roman" w:eastAsia="Times New Roman" w:hAnsi="Times New Roman" w:cs="Times New Roman"/>
          <w:b/>
          <w:i/>
          <w:lang w:eastAsia="lv-LV"/>
        </w:rPr>
        <w:t xml:space="preserve"> Pašdarbība</w:t>
      </w:r>
      <w:r>
        <w:rPr>
          <w:rFonts w:ascii="Times New Roman" w:eastAsia="Times New Roman" w:hAnsi="Times New Roman" w:cs="Times New Roman"/>
          <w:b/>
          <w:i/>
          <w:lang w:eastAsia="lv-LV"/>
        </w:rPr>
        <w:t>i 37852</w:t>
      </w:r>
      <w:r w:rsidRPr="009F6466">
        <w:rPr>
          <w:rFonts w:ascii="Times New Roman" w:eastAsia="Times New Roman" w:hAnsi="Times New Roman" w:cs="Times New Roman"/>
          <w:b/>
          <w:i/>
          <w:lang w:eastAsia="lv-LV"/>
        </w:rPr>
        <w:t xml:space="preserve">  EUR </w:t>
      </w:r>
      <w:r w:rsidRPr="009F6466">
        <w:rPr>
          <w:rFonts w:ascii="Times New Roman" w:eastAsia="Times New Roman" w:hAnsi="Times New Roman" w:cs="Times New Roman"/>
          <w:lang w:eastAsia="lv-LV"/>
        </w:rPr>
        <w:t>no kopējā finansējuma tiek piešķirti pašdarbības veicināšanai un atbalstīšanai novadā. No pašvaldības budžeta tiek finansēti 12 kolektīvi.  Kolektīviem tiek nodrošinātas bezmaksas telpas, apmaksāti kolektīvu vadītāji. Tiek nodrošināts transports uz novadu un Republikas mēroga skatēm, kā arī sadraudzības vakariem ar citu novadu pašdarbības kolektīviem.  Pašdarbības kolektīvi tiek nodrošināti ar tērpiem un nepieciešamo inventāru.</w:t>
      </w:r>
    </w:p>
    <w:p w:rsidR="009F6466" w:rsidRDefault="009F6466" w:rsidP="00C776AC">
      <w:pPr>
        <w:spacing w:after="0"/>
        <w:jc w:val="both"/>
        <w:rPr>
          <w:rFonts w:ascii="Times New Roman" w:hAnsi="Times New Roman" w:cs="Times New Roman"/>
          <w:sz w:val="23"/>
          <w:szCs w:val="23"/>
        </w:rPr>
      </w:pPr>
    </w:p>
    <w:tbl>
      <w:tblPr>
        <w:tblW w:w="8766" w:type="dxa"/>
        <w:tblLook w:val="04A0" w:firstRow="1" w:lastRow="0" w:firstColumn="1" w:lastColumn="0" w:noHBand="0" w:noVBand="1"/>
      </w:tblPr>
      <w:tblGrid>
        <w:gridCol w:w="5098"/>
        <w:gridCol w:w="900"/>
        <w:gridCol w:w="900"/>
        <w:gridCol w:w="970"/>
        <w:gridCol w:w="898"/>
      </w:tblGrid>
      <w:tr w:rsidR="009F6466" w:rsidRPr="00CA1DB2" w:rsidTr="009D57DA">
        <w:trPr>
          <w:trHeight w:val="660"/>
        </w:trPr>
        <w:tc>
          <w:tcPr>
            <w:tcW w:w="5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6466" w:rsidRPr="00CA1DB2" w:rsidRDefault="009F6466" w:rsidP="00CA1DB2">
            <w:pPr>
              <w:spacing w:after="0" w:line="240" w:lineRule="auto"/>
              <w:jc w:val="center"/>
              <w:rPr>
                <w:rFonts w:ascii="Times New Roman" w:eastAsia="Times New Roman" w:hAnsi="Times New Roman" w:cs="Times New Roman"/>
                <w:b/>
                <w:bCs/>
                <w:color w:val="000000"/>
                <w:sz w:val="12"/>
                <w:szCs w:val="12"/>
                <w:lang w:eastAsia="lv-LV"/>
              </w:rPr>
            </w:pPr>
            <w:r w:rsidRPr="00CA1DB2">
              <w:rPr>
                <w:rFonts w:ascii="Times New Roman" w:eastAsia="Times New Roman" w:hAnsi="Times New Roman" w:cs="Times New Roman"/>
                <w:b/>
                <w:bCs/>
                <w:color w:val="000000"/>
                <w:sz w:val="12"/>
                <w:szCs w:val="12"/>
                <w:lang w:eastAsia="lv-LV"/>
              </w:rPr>
              <w:t>Rādītāju nosaukumi</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9F6466" w:rsidRPr="00CA1DB2" w:rsidRDefault="00D85430" w:rsidP="00CA1DB2">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 xml:space="preserve">2020. g. plāns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9F6466" w:rsidRPr="00CA1DB2" w:rsidRDefault="009F6466" w:rsidP="00CA1DB2">
            <w:pPr>
              <w:spacing w:after="0" w:line="240" w:lineRule="auto"/>
              <w:jc w:val="center"/>
              <w:rPr>
                <w:rFonts w:ascii="Times New Roman" w:eastAsia="Times New Roman" w:hAnsi="Times New Roman" w:cs="Times New Roman"/>
                <w:b/>
                <w:bCs/>
                <w:color w:val="000000"/>
                <w:sz w:val="12"/>
                <w:szCs w:val="12"/>
                <w:lang w:eastAsia="lv-LV"/>
              </w:rPr>
            </w:pPr>
            <w:r w:rsidRPr="00CA1DB2">
              <w:rPr>
                <w:rFonts w:ascii="Times New Roman" w:eastAsia="Times New Roman" w:hAnsi="Times New Roman" w:cs="Times New Roman"/>
                <w:b/>
                <w:bCs/>
                <w:color w:val="000000"/>
                <w:sz w:val="12"/>
                <w:szCs w:val="12"/>
                <w:lang w:eastAsia="lv-LV"/>
              </w:rPr>
              <w:t>Apstiprināts 2021. gadam</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9F6466" w:rsidRPr="00CA1DB2" w:rsidRDefault="009F6466" w:rsidP="00CA1DB2">
            <w:pPr>
              <w:spacing w:after="0" w:line="240" w:lineRule="auto"/>
              <w:jc w:val="center"/>
              <w:rPr>
                <w:rFonts w:ascii="Times New Roman" w:eastAsia="Times New Roman" w:hAnsi="Times New Roman" w:cs="Times New Roman"/>
                <w:b/>
                <w:bCs/>
                <w:color w:val="000000"/>
                <w:sz w:val="12"/>
                <w:szCs w:val="12"/>
                <w:lang w:eastAsia="lv-LV"/>
              </w:rPr>
            </w:pPr>
            <w:r w:rsidRPr="00CA1DB2">
              <w:rPr>
                <w:rFonts w:ascii="Times New Roman" w:eastAsia="Times New Roman" w:hAnsi="Times New Roman" w:cs="Times New Roman"/>
                <w:b/>
                <w:bCs/>
                <w:color w:val="000000"/>
                <w:sz w:val="12"/>
                <w:szCs w:val="12"/>
                <w:lang w:eastAsia="lv-LV"/>
              </w:rPr>
              <w:t>Palielinājums/ Samazinājums</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6466" w:rsidRPr="00CA1DB2" w:rsidRDefault="009F6466" w:rsidP="00CA1DB2">
            <w:pPr>
              <w:spacing w:after="0" w:line="240" w:lineRule="auto"/>
              <w:jc w:val="center"/>
              <w:rPr>
                <w:rFonts w:ascii="Times New Roman" w:eastAsia="Times New Roman" w:hAnsi="Times New Roman" w:cs="Times New Roman"/>
                <w:b/>
                <w:bCs/>
                <w:color w:val="000000"/>
                <w:sz w:val="12"/>
                <w:szCs w:val="12"/>
                <w:lang w:eastAsia="lv-LV"/>
              </w:rPr>
            </w:pPr>
            <w:r w:rsidRPr="00CA1DB2">
              <w:rPr>
                <w:rFonts w:ascii="Times New Roman" w:eastAsia="Times New Roman" w:hAnsi="Times New Roman" w:cs="Times New Roman"/>
                <w:b/>
                <w:bCs/>
                <w:color w:val="000000"/>
                <w:sz w:val="12"/>
                <w:szCs w:val="12"/>
                <w:lang w:eastAsia="lv-LV"/>
              </w:rPr>
              <w:t>% pret iepriekšējo gadu</w:t>
            </w:r>
          </w:p>
        </w:tc>
      </w:tr>
      <w:tr w:rsidR="009F6466" w:rsidRPr="00CA1DB2" w:rsidTr="009D57DA">
        <w:trPr>
          <w:trHeight w:val="300"/>
        </w:trPr>
        <w:tc>
          <w:tcPr>
            <w:tcW w:w="5098" w:type="dxa"/>
            <w:vMerge/>
            <w:tcBorders>
              <w:top w:val="single" w:sz="4" w:space="0" w:color="000000"/>
              <w:left w:val="single" w:sz="4" w:space="0" w:color="000000"/>
              <w:bottom w:val="single" w:sz="4" w:space="0" w:color="000000"/>
              <w:right w:val="single" w:sz="4" w:space="0" w:color="000000"/>
            </w:tcBorders>
            <w:vAlign w:val="center"/>
            <w:hideMark/>
          </w:tcPr>
          <w:p w:rsidR="009F6466" w:rsidRPr="00CA1DB2" w:rsidRDefault="009F6466" w:rsidP="00CA1DB2">
            <w:pPr>
              <w:spacing w:after="0" w:line="240" w:lineRule="auto"/>
              <w:rPr>
                <w:rFonts w:ascii="Times New Roman" w:eastAsia="Times New Roman" w:hAnsi="Times New Roman" w:cs="Times New Roman"/>
                <w:b/>
                <w:bCs/>
                <w:color w:val="000000"/>
                <w:sz w:val="12"/>
                <w:szCs w:val="12"/>
                <w:lang w:eastAsia="lv-LV"/>
              </w:rPr>
            </w:pP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center"/>
              <w:rPr>
                <w:rFonts w:ascii="Times New Roman" w:eastAsia="Times New Roman" w:hAnsi="Times New Roman" w:cs="Times New Roman"/>
                <w:b/>
                <w:bCs/>
                <w:color w:val="000000"/>
                <w:sz w:val="12"/>
                <w:szCs w:val="12"/>
                <w:lang w:eastAsia="lv-LV"/>
              </w:rPr>
            </w:pPr>
            <w:r w:rsidRPr="00CA1DB2">
              <w:rPr>
                <w:rFonts w:ascii="Times New Roman" w:eastAsia="Times New Roman" w:hAnsi="Times New Roman" w:cs="Times New Roman"/>
                <w:b/>
                <w:bCs/>
                <w:color w:val="000000"/>
                <w:sz w:val="12"/>
                <w:szCs w:val="12"/>
                <w:lang w:eastAsia="lv-LV"/>
              </w:rPr>
              <w:t>EUR</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center"/>
              <w:rPr>
                <w:rFonts w:ascii="Times New Roman" w:eastAsia="Times New Roman" w:hAnsi="Times New Roman" w:cs="Times New Roman"/>
                <w:b/>
                <w:bCs/>
                <w:color w:val="000000"/>
                <w:sz w:val="12"/>
                <w:szCs w:val="12"/>
                <w:lang w:eastAsia="lv-LV"/>
              </w:rPr>
            </w:pPr>
            <w:r w:rsidRPr="00CA1DB2">
              <w:rPr>
                <w:rFonts w:ascii="Times New Roman" w:eastAsia="Times New Roman" w:hAnsi="Times New Roman" w:cs="Times New Roman"/>
                <w:b/>
                <w:bCs/>
                <w:color w:val="000000"/>
                <w:sz w:val="12"/>
                <w:szCs w:val="12"/>
                <w:lang w:eastAsia="lv-LV"/>
              </w:rPr>
              <w:t>EUR</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center"/>
              <w:rPr>
                <w:rFonts w:ascii="Times New Roman" w:eastAsia="Times New Roman" w:hAnsi="Times New Roman" w:cs="Times New Roman"/>
                <w:b/>
                <w:bCs/>
                <w:color w:val="000000"/>
                <w:sz w:val="12"/>
                <w:szCs w:val="12"/>
                <w:lang w:eastAsia="lv-LV"/>
              </w:rPr>
            </w:pPr>
            <w:r w:rsidRPr="00CA1DB2">
              <w:rPr>
                <w:rFonts w:ascii="Times New Roman" w:eastAsia="Times New Roman" w:hAnsi="Times New Roman" w:cs="Times New Roman"/>
                <w:b/>
                <w:bCs/>
                <w:color w:val="000000"/>
                <w:sz w:val="12"/>
                <w:szCs w:val="12"/>
                <w:lang w:eastAsia="lv-LV"/>
              </w:rPr>
              <w:t>EUR</w:t>
            </w: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9F6466" w:rsidRPr="00CA1DB2" w:rsidRDefault="009F6466" w:rsidP="00CA1DB2">
            <w:pPr>
              <w:spacing w:after="0" w:line="240" w:lineRule="auto"/>
              <w:rPr>
                <w:rFonts w:ascii="Times New Roman" w:eastAsia="Times New Roman" w:hAnsi="Times New Roman" w:cs="Times New Roman"/>
                <w:b/>
                <w:bCs/>
                <w:color w:val="000000"/>
                <w:sz w:val="12"/>
                <w:szCs w:val="12"/>
                <w:lang w:eastAsia="lv-LV"/>
              </w:rPr>
            </w:pP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II IZDEVUMI - kopā</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548807.00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580006.00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31199.00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105.68</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lastRenderedPageBreak/>
              <w:t xml:space="preserve">  031 Sports STRAUPE</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41725.00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45675.00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3950.00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109.47</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032 Sports STALBE</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25846.00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29846.00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4000.00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115.48</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033 Sports Raiskums</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4875.00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3875.00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-1000.00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79.49</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062 Sports - deleģēšana</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100000.00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90560.00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-9440.00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90.56</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034 Bibliotēka STRAUPE</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16741.00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18353.00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1612.00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109.63</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035 Bibliotēka STALBĒ</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15695.00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17420.00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1725.00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110.99</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036 Bibliotēka Raiskumā</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16250.00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18060.00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1810.00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111.14</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037 Ungurmuižas finansēšana</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42700.00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39700.00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-3000.00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92.97</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038 Kultūra STRAUPE</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52348.00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45368.00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-6980.00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86.67</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039 Kultūra STALBE</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96081.00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130896.00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34815.00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136.24</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040 Kultūra RAISKUMS</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49607.00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53283.00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3676.00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107.41</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041 Pašdarbība STRAUPĒ</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28184.00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25952.00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-2232.00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92.08</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042 Pašdarbība STALBĒ</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7335.00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6180.00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-1155.00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84.25</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 xml:space="preserve">  043 Pašdarbība RAISKUMS</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7225.00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5720.00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-1505.00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79.17</w:t>
            </w:r>
          </w:p>
        </w:tc>
      </w:tr>
      <w:tr w:rsidR="009F6466" w:rsidRPr="00CA1DB2" w:rsidTr="009D57DA">
        <w:trPr>
          <w:trHeight w:val="300"/>
        </w:trPr>
        <w:tc>
          <w:tcPr>
            <w:tcW w:w="5098" w:type="dxa"/>
            <w:tcBorders>
              <w:top w:val="nil"/>
              <w:left w:val="single" w:sz="4" w:space="0" w:color="000000"/>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  067 Sabiedriskās atti</w:t>
            </w:r>
            <w:r w:rsidRPr="00CA1DB2">
              <w:rPr>
                <w:rFonts w:ascii="Times New Roman" w:eastAsia="Times New Roman" w:hAnsi="Times New Roman" w:cs="Times New Roman"/>
                <w:b/>
                <w:bCs/>
                <w:color w:val="000000"/>
                <w:sz w:val="16"/>
                <w:szCs w:val="16"/>
                <w:lang w:eastAsia="lv-LV"/>
              </w:rPr>
              <w:t>ecības</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44195.00</w:t>
            </w:r>
          </w:p>
        </w:tc>
        <w:tc>
          <w:tcPr>
            <w:tcW w:w="90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49118.00</w:t>
            </w:r>
          </w:p>
        </w:tc>
        <w:tc>
          <w:tcPr>
            <w:tcW w:w="970"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4923.00</w:t>
            </w:r>
          </w:p>
        </w:tc>
        <w:tc>
          <w:tcPr>
            <w:tcW w:w="898" w:type="dxa"/>
            <w:tcBorders>
              <w:top w:val="nil"/>
              <w:left w:val="nil"/>
              <w:bottom w:val="single" w:sz="4" w:space="0" w:color="000000"/>
              <w:right w:val="single" w:sz="4" w:space="0" w:color="000000"/>
            </w:tcBorders>
            <w:shd w:val="clear" w:color="auto" w:fill="auto"/>
            <w:vAlign w:val="bottom"/>
            <w:hideMark/>
          </w:tcPr>
          <w:p w:rsidR="009F6466" w:rsidRPr="00CA1DB2" w:rsidRDefault="009F6466" w:rsidP="00CA1DB2">
            <w:pPr>
              <w:spacing w:after="0" w:line="240" w:lineRule="auto"/>
              <w:jc w:val="right"/>
              <w:rPr>
                <w:rFonts w:ascii="Times New Roman" w:eastAsia="Times New Roman" w:hAnsi="Times New Roman" w:cs="Times New Roman"/>
                <w:b/>
                <w:bCs/>
                <w:color w:val="000000"/>
                <w:sz w:val="16"/>
                <w:szCs w:val="16"/>
                <w:lang w:eastAsia="lv-LV"/>
              </w:rPr>
            </w:pPr>
            <w:r w:rsidRPr="00CA1DB2">
              <w:rPr>
                <w:rFonts w:ascii="Times New Roman" w:eastAsia="Times New Roman" w:hAnsi="Times New Roman" w:cs="Times New Roman"/>
                <w:b/>
                <w:bCs/>
                <w:color w:val="000000"/>
                <w:sz w:val="16"/>
                <w:szCs w:val="16"/>
                <w:lang w:eastAsia="lv-LV"/>
              </w:rPr>
              <w:t>111.14</w:t>
            </w:r>
          </w:p>
        </w:tc>
      </w:tr>
    </w:tbl>
    <w:p w:rsidR="009F6466" w:rsidRDefault="009F6466" w:rsidP="009F6466">
      <w:pPr>
        <w:spacing w:after="0" w:line="240" w:lineRule="auto"/>
        <w:ind w:firstLine="720"/>
        <w:rPr>
          <w:rFonts w:ascii="Times New Roman" w:eastAsia="Times New Roman" w:hAnsi="Times New Roman" w:cs="Times New Roman"/>
          <w:b/>
          <w:i/>
          <w:lang w:eastAsia="lv-LV"/>
        </w:rPr>
      </w:pPr>
    </w:p>
    <w:p w:rsidR="0059326F" w:rsidRPr="009F6466" w:rsidRDefault="0059326F" w:rsidP="009F6466">
      <w:pPr>
        <w:spacing w:after="0" w:line="240" w:lineRule="auto"/>
        <w:ind w:firstLine="720"/>
        <w:rPr>
          <w:rFonts w:ascii="Times New Roman" w:eastAsia="Times New Roman" w:hAnsi="Times New Roman" w:cs="Times New Roman"/>
          <w:b/>
          <w:i/>
          <w:lang w:eastAsia="lv-LV"/>
        </w:rPr>
      </w:pPr>
    </w:p>
    <w:p w:rsidR="009F6466" w:rsidRPr="009F6466" w:rsidRDefault="009F6466" w:rsidP="009F6466">
      <w:pPr>
        <w:spacing w:after="0" w:line="240" w:lineRule="auto"/>
        <w:jc w:val="both"/>
        <w:rPr>
          <w:rFonts w:ascii="Times New Roman" w:eastAsia="Times New Roman" w:hAnsi="Times New Roman" w:cs="Times New Roman"/>
          <w:b/>
          <w:lang w:eastAsia="lv-LV"/>
        </w:rPr>
      </w:pPr>
      <w:r w:rsidRPr="009F6466">
        <w:rPr>
          <w:rFonts w:ascii="Times New Roman" w:eastAsia="Times New Roman" w:hAnsi="Times New Roman" w:cs="Times New Roman"/>
          <w:b/>
          <w:i/>
          <w:lang w:eastAsia="lv-LV"/>
        </w:rPr>
        <w:t xml:space="preserve"> Izglītības funkcijas finansēšanai</w:t>
      </w:r>
      <w:r w:rsidRPr="009F6466">
        <w:rPr>
          <w:rFonts w:ascii="Times New Roman" w:eastAsia="Times New Roman" w:hAnsi="Times New Roman" w:cs="Times New Roman"/>
          <w:b/>
          <w:lang w:eastAsia="lv-LV"/>
        </w:rPr>
        <w:t xml:space="preserve">  </w:t>
      </w:r>
      <w:r w:rsidRPr="009F6466">
        <w:rPr>
          <w:rFonts w:ascii="Times New Roman" w:eastAsia="Times New Roman" w:hAnsi="Times New Roman" w:cs="Times New Roman"/>
          <w:lang w:eastAsia="lv-LV"/>
        </w:rPr>
        <w:t xml:space="preserve">budžetā ir plānoti </w:t>
      </w:r>
      <w:r w:rsidR="009D57DA" w:rsidRPr="009D57DA">
        <w:rPr>
          <w:rFonts w:ascii="Times New Roman" w:eastAsia="Times New Roman" w:hAnsi="Times New Roman" w:cs="Times New Roman"/>
          <w:b/>
          <w:lang w:eastAsia="lv-LV"/>
        </w:rPr>
        <w:t>2435217</w:t>
      </w:r>
      <w:r w:rsidRPr="009F6466">
        <w:rPr>
          <w:rFonts w:ascii="Times New Roman" w:eastAsia="Times New Roman" w:hAnsi="Times New Roman" w:cs="Times New Roman"/>
          <w:b/>
          <w:lang w:eastAsia="lv-LV"/>
        </w:rPr>
        <w:t xml:space="preserve"> EUR. </w:t>
      </w:r>
    </w:p>
    <w:p w:rsidR="009F6466" w:rsidRDefault="009F6466" w:rsidP="009F6466">
      <w:pPr>
        <w:spacing w:after="0" w:line="240" w:lineRule="auto"/>
        <w:ind w:firstLine="720"/>
        <w:jc w:val="both"/>
        <w:rPr>
          <w:rFonts w:ascii="Times New Roman" w:eastAsia="Times New Roman" w:hAnsi="Times New Roman" w:cs="Times New Roman"/>
          <w:lang w:eastAsia="lv-LV"/>
        </w:rPr>
      </w:pPr>
    </w:p>
    <w:p w:rsidR="009F6466" w:rsidRPr="009F6466" w:rsidRDefault="009F6466" w:rsidP="009F6466">
      <w:pPr>
        <w:spacing w:after="0" w:line="240" w:lineRule="auto"/>
        <w:ind w:firstLine="720"/>
        <w:jc w:val="both"/>
        <w:rPr>
          <w:rFonts w:ascii="Times New Roman" w:eastAsia="Times New Roman" w:hAnsi="Times New Roman" w:cs="Times New Roman"/>
          <w:lang w:eastAsia="lv-LV"/>
        </w:rPr>
      </w:pPr>
      <w:r w:rsidRPr="009F6466">
        <w:rPr>
          <w:rFonts w:ascii="Times New Roman" w:eastAsia="Times New Roman" w:hAnsi="Times New Roman" w:cs="Times New Roman"/>
          <w:lang w:eastAsia="lv-LV"/>
        </w:rPr>
        <w:t>Ar pašvaldības budžeta finansējumu pilnībā ir nodrošināts izglītības process. 20</w:t>
      </w:r>
      <w:r>
        <w:rPr>
          <w:rFonts w:ascii="Times New Roman" w:eastAsia="Times New Roman" w:hAnsi="Times New Roman" w:cs="Times New Roman"/>
          <w:lang w:eastAsia="lv-LV"/>
        </w:rPr>
        <w:t>21</w:t>
      </w:r>
      <w:r w:rsidRPr="009F6466">
        <w:rPr>
          <w:rFonts w:ascii="Times New Roman" w:eastAsia="Times New Roman" w:hAnsi="Times New Roman" w:cs="Times New Roman"/>
          <w:lang w:eastAsia="lv-LV"/>
        </w:rPr>
        <w:t>.gadā turpināsies stipendiju izmaksa skolniekiem kuru vērtējums mācību priekšmetos ir virs 7,8 ballēm. Pašvaldība</w:t>
      </w:r>
      <w:r w:rsidR="00B7576D">
        <w:rPr>
          <w:rFonts w:ascii="Times New Roman" w:eastAsia="Times New Roman" w:hAnsi="Times New Roman" w:cs="Times New Roman"/>
          <w:lang w:eastAsia="lv-LV"/>
        </w:rPr>
        <w:t xml:space="preserve"> </w:t>
      </w:r>
      <w:r w:rsidRPr="009F6466">
        <w:rPr>
          <w:rFonts w:ascii="Times New Roman" w:eastAsia="Times New Roman" w:hAnsi="Times New Roman" w:cs="Times New Roman"/>
          <w:lang w:eastAsia="lv-LV"/>
        </w:rPr>
        <w:t xml:space="preserve"> nodrošina</w:t>
      </w:r>
      <w:r w:rsidR="00B7576D">
        <w:rPr>
          <w:rFonts w:ascii="Times New Roman" w:eastAsia="Times New Roman" w:hAnsi="Times New Roman" w:cs="Times New Roman"/>
          <w:lang w:eastAsia="lv-LV"/>
        </w:rPr>
        <w:t xml:space="preserve"> finansējumu   </w:t>
      </w:r>
      <w:r w:rsidRPr="009F6466">
        <w:rPr>
          <w:rFonts w:ascii="Times New Roman" w:eastAsia="Times New Roman" w:hAnsi="Times New Roman" w:cs="Times New Roman"/>
          <w:lang w:eastAsia="lv-LV"/>
        </w:rPr>
        <w:t xml:space="preserve">brīvpusdienas no 5/6  </w:t>
      </w:r>
      <w:proofErr w:type="spellStart"/>
      <w:r w:rsidRPr="009F6466">
        <w:rPr>
          <w:rFonts w:ascii="Times New Roman" w:eastAsia="Times New Roman" w:hAnsi="Times New Roman" w:cs="Times New Roman"/>
          <w:lang w:eastAsia="lv-LV"/>
        </w:rPr>
        <w:t>gadniekiem</w:t>
      </w:r>
      <w:proofErr w:type="spellEnd"/>
      <w:r w:rsidRPr="009F6466">
        <w:rPr>
          <w:rFonts w:ascii="Times New Roman" w:eastAsia="Times New Roman" w:hAnsi="Times New Roman" w:cs="Times New Roman"/>
          <w:lang w:eastAsia="lv-LV"/>
        </w:rPr>
        <w:t xml:space="preserve"> līdz 9.klasei.   Pašvaldība </w:t>
      </w:r>
      <w:r w:rsidR="00370D4F">
        <w:rPr>
          <w:rFonts w:ascii="Times New Roman" w:eastAsia="Times New Roman" w:hAnsi="Times New Roman" w:cs="Times New Roman"/>
          <w:lang w:eastAsia="lv-LV"/>
        </w:rPr>
        <w:t xml:space="preserve">pilnībā </w:t>
      </w:r>
      <w:r w:rsidRPr="009F6466">
        <w:rPr>
          <w:rFonts w:ascii="Times New Roman" w:eastAsia="Times New Roman" w:hAnsi="Times New Roman" w:cs="Times New Roman"/>
          <w:lang w:eastAsia="lv-LV"/>
        </w:rPr>
        <w:t>apmaksā ceļa izdevumus skolniekiem, kuri mācās pašvaldībai piederošajās izglītības iestādēs</w:t>
      </w:r>
      <w:r w:rsidR="00370D4F">
        <w:rPr>
          <w:rFonts w:ascii="Times New Roman" w:eastAsia="Times New Roman" w:hAnsi="Times New Roman" w:cs="Times New Roman"/>
          <w:lang w:eastAsia="lv-LV"/>
        </w:rPr>
        <w:t>, neatkarīgi no deklarētās dzīves vietas</w:t>
      </w:r>
      <w:r w:rsidRPr="009F646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B</w:t>
      </w:r>
      <w:r w:rsidRPr="009F6466">
        <w:rPr>
          <w:rFonts w:ascii="Times New Roman" w:eastAsia="Times New Roman" w:hAnsi="Times New Roman" w:cs="Times New Roman"/>
          <w:lang w:eastAsia="lv-LV"/>
        </w:rPr>
        <w:t>udžetā ir ieplānots finansējums brīvpusdienu nodrošināšanai  sākot no 5/6 gadīgo  un no 1.-9.klases izglītojamo ēdināšanai. Pašvaldība no sava budžeta finansē pirmskolas izglītības nodrošinājumu. Pašvaldība ir spējusi nodrošināt no budžeta finansējumu pirmskolas pedagogu algu celšanai atbilstoši valstī plānotajam.</w:t>
      </w:r>
      <w:r>
        <w:rPr>
          <w:rFonts w:ascii="Times New Roman" w:eastAsia="Times New Roman" w:hAnsi="Times New Roman" w:cs="Times New Roman"/>
          <w:lang w:eastAsia="lv-LV"/>
        </w:rPr>
        <w:t xml:space="preserve"> </w:t>
      </w:r>
    </w:p>
    <w:p w:rsidR="009F6466" w:rsidRDefault="009F6466" w:rsidP="009F6466">
      <w:pPr>
        <w:spacing w:after="0" w:line="240" w:lineRule="auto"/>
        <w:jc w:val="both"/>
        <w:rPr>
          <w:rFonts w:ascii="Times New Roman" w:eastAsia="Times New Roman" w:hAnsi="Times New Roman" w:cs="Times New Roman"/>
          <w:lang w:eastAsia="lv-LV"/>
        </w:rPr>
      </w:pPr>
      <w:r w:rsidRPr="009F6466">
        <w:rPr>
          <w:rFonts w:ascii="Times New Roman" w:eastAsia="Times New Roman" w:hAnsi="Times New Roman" w:cs="Times New Roman"/>
          <w:lang w:eastAsia="lv-LV"/>
        </w:rPr>
        <w:t>Izglītības iestādēs turpināsies uzsāktie ēku energo</w:t>
      </w:r>
      <w:r w:rsidR="0059326F">
        <w:rPr>
          <w:rFonts w:ascii="Times New Roman" w:eastAsia="Times New Roman" w:hAnsi="Times New Roman" w:cs="Times New Roman"/>
          <w:lang w:eastAsia="lv-LV"/>
        </w:rPr>
        <w:t>efektivitātes</w:t>
      </w:r>
      <w:r w:rsidRPr="009F6466">
        <w:rPr>
          <w:rFonts w:ascii="Times New Roman" w:eastAsia="Times New Roman" w:hAnsi="Times New Roman" w:cs="Times New Roman"/>
          <w:lang w:eastAsia="lv-LV"/>
        </w:rPr>
        <w:t xml:space="preserve"> projekti, plānots </w:t>
      </w:r>
      <w:r w:rsidR="00DE7085">
        <w:rPr>
          <w:rFonts w:ascii="Times New Roman" w:eastAsia="Times New Roman" w:hAnsi="Times New Roman" w:cs="Times New Roman"/>
          <w:lang w:eastAsia="lv-LV"/>
        </w:rPr>
        <w:t>Auciema pirmskolas izglītības iestādē</w:t>
      </w:r>
      <w:r w:rsidRPr="009F6466">
        <w:rPr>
          <w:rFonts w:ascii="Times New Roman" w:eastAsia="Times New Roman" w:hAnsi="Times New Roman" w:cs="Times New Roman"/>
          <w:lang w:eastAsia="lv-LV"/>
        </w:rPr>
        <w:t xml:space="preserve"> pabeigt </w:t>
      </w:r>
      <w:r w:rsidR="00DE7085">
        <w:rPr>
          <w:rFonts w:ascii="Times New Roman" w:eastAsia="Times New Roman" w:hAnsi="Times New Roman" w:cs="Times New Roman"/>
          <w:lang w:eastAsia="lv-LV"/>
        </w:rPr>
        <w:t xml:space="preserve">iekštelpu remontu </w:t>
      </w:r>
      <w:r w:rsidRPr="009F6466">
        <w:rPr>
          <w:rFonts w:ascii="Times New Roman" w:eastAsia="Times New Roman" w:hAnsi="Times New Roman" w:cs="Times New Roman"/>
          <w:lang w:eastAsia="lv-LV"/>
        </w:rPr>
        <w:t>un St</w:t>
      </w:r>
      <w:r w:rsidR="00DE7085">
        <w:rPr>
          <w:rFonts w:ascii="Times New Roman" w:eastAsia="Times New Roman" w:hAnsi="Times New Roman" w:cs="Times New Roman"/>
          <w:lang w:eastAsia="lv-LV"/>
        </w:rPr>
        <w:t>albes</w:t>
      </w:r>
      <w:r w:rsidRPr="009F6466">
        <w:rPr>
          <w:rFonts w:ascii="Times New Roman" w:eastAsia="Times New Roman" w:hAnsi="Times New Roman" w:cs="Times New Roman"/>
          <w:lang w:eastAsia="lv-LV"/>
        </w:rPr>
        <w:t xml:space="preserve"> pamats</w:t>
      </w:r>
      <w:r w:rsidR="00DE7085">
        <w:rPr>
          <w:rFonts w:ascii="Times New Roman" w:eastAsia="Times New Roman" w:hAnsi="Times New Roman" w:cs="Times New Roman"/>
          <w:lang w:eastAsia="lv-LV"/>
        </w:rPr>
        <w:t xml:space="preserve">kolai atjaunot </w:t>
      </w:r>
      <w:r w:rsidR="00370D4F">
        <w:rPr>
          <w:rFonts w:ascii="Times New Roman" w:eastAsia="Times New Roman" w:hAnsi="Times New Roman" w:cs="Times New Roman"/>
          <w:lang w:eastAsia="lv-LV"/>
        </w:rPr>
        <w:t>sporta stadionu un apgaismojumu, kopējās renovācijas izmaksas tiek plānotas līdz 250000 EUR.</w:t>
      </w:r>
    </w:p>
    <w:p w:rsidR="00DE7085" w:rsidRPr="009F6466" w:rsidRDefault="00DE7085" w:rsidP="009F646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Stadiona un apgaismojuma realizācijai plānots finansēt  ar  Valsts kases aizņēmumu. Pēc aiz</w:t>
      </w:r>
      <w:r w:rsidR="00370D4F">
        <w:rPr>
          <w:rFonts w:ascii="Times New Roman" w:eastAsia="Times New Roman" w:hAnsi="Times New Roman" w:cs="Times New Roman"/>
          <w:lang w:eastAsia="lv-LV"/>
        </w:rPr>
        <w:t>ņēmuma saņemšanas apstiprinājuma,</w:t>
      </w:r>
      <w:r>
        <w:rPr>
          <w:rFonts w:ascii="Times New Roman" w:eastAsia="Times New Roman" w:hAnsi="Times New Roman" w:cs="Times New Roman"/>
          <w:lang w:eastAsia="lv-LV"/>
        </w:rPr>
        <w:t xml:space="preserve"> minētās izmaksas tiks iekļautas budžetā un tiks uzsākta projekta realizācija. </w:t>
      </w:r>
    </w:p>
    <w:p w:rsidR="00CA3162" w:rsidRDefault="00CA3162" w:rsidP="00C776AC">
      <w:pPr>
        <w:spacing w:after="0"/>
        <w:jc w:val="both"/>
        <w:rPr>
          <w:rFonts w:ascii="Times New Roman" w:hAnsi="Times New Roman" w:cs="Times New Roman"/>
          <w:sz w:val="23"/>
          <w:szCs w:val="23"/>
        </w:rPr>
      </w:pPr>
    </w:p>
    <w:tbl>
      <w:tblPr>
        <w:tblW w:w="8690" w:type="dxa"/>
        <w:tblLook w:val="04A0" w:firstRow="1" w:lastRow="0" w:firstColumn="1" w:lastColumn="0" w:noHBand="0" w:noVBand="1"/>
      </w:tblPr>
      <w:tblGrid>
        <w:gridCol w:w="6374"/>
        <w:gridCol w:w="976"/>
        <w:gridCol w:w="1340"/>
      </w:tblGrid>
      <w:tr w:rsidR="00D85430" w:rsidRPr="00B7576D" w:rsidTr="00D85430">
        <w:trPr>
          <w:trHeight w:val="495"/>
        </w:trPr>
        <w:tc>
          <w:tcPr>
            <w:tcW w:w="63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430" w:rsidRPr="00B7576D" w:rsidRDefault="00D85430" w:rsidP="00B7576D">
            <w:pPr>
              <w:spacing w:after="0" w:line="240" w:lineRule="auto"/>
              <w:jc w:val="center"/>
              <w:rPr>
                <w:rFonts w:ascii="Times New Roman" w:eastAsia="Times New Roman" w:hAnsi="Times New Roman" w:cs="Times New Roman"/>
                <w:b/>
                <w:bCs/>
                <w:color w:val="000000"/>
                <w:sz w:val="12"/>
                <w:szCs w:val="12"/>
                <w:lang w:eastAsia="lv-LV"/>
              </w:rPr>
            </w:pPr>
            <w:r w:rsidRPr="00B7576D">
              <w:rPr>
                <w:rFonts w:ascii="Times New Roman" w:eastAsia="Times New Roman" w:hAnsi="Times New Roman" w:cs="Times New Roman"/>
                <w:b/>
                <w:bCs/>
                <w:color w:val="000000"/>
                <w:sz w:val="12"/>
                <w:szCs w:val="12"/>
                <w:lang w:eastAsia="lv-LV"/>
              </w:rPr>
              <w:t>Rādītāju nosaukumi</w:t>
            </w:r>
          </w:p>
        </w:tc>
        <w:tc>
          <w:tcPr>
            <w:tcW w:w="976" w:type="dxa"/>
            <w:tcBorders>
              <w:top w:val="single" w:sz="4" w:space="0" w:color="000000"/>
              <w:left w:val="nil"/>
              <w:bottom w:val="single" w:sz="4" w:space="0" w:color="000000"/>
              <w:right w:val="single" w:sz="4" w:space="0" w:color="000000"/>
            </w:tcBorders>
            <w:shd w:val="clear" w:color="auto" w:fill="auto"/>
            <w:vAlign w:val="center"/>
            <w:hideMark/>
          </w:tcPr>
          <w:p w:rsidR="00D85430" w:rsidRPr="00B7576D" w:rsidRDefault="00D85430" w:rsidP="00B7576D">
            <w:pPr>
              <w:spacing w:after="0" w:line="240" w:lineRule="auto"/>
              <w:jc w:val="center"/>
              <w:rPr>
                <w:rFonts w:ascii="Times New Roman" w:eastAsia="Times New Roman" w:hAnsi="Times New Roman" w:cs="Times New Roman"/>
                <w:b/>
                <w:bCs/>
                <w:color w:val="000000"/>
                <w:sz w:val="12"/>
                <w:szCs w:val="12"/>
                <w:lang w:eastAsia="lv-LV"/>
              </w:rPr>
            </w:pPr>
            <w:r w:rsidRPr="00B7576D">
              <w:rPr>
                <w:rFonts w:ascii="Times New Roman" w:eastAsia="Times New Roman" w:hAnsi="Times New Roman" w:cs="Times New Roman"/>
                <w:b/>
                <w:bCs/>
                <w:color w:val="000000"/>
                <w:sz w:val="12"/>
                <w:szCs w:val="12"/>
                <w:lang w:eastAsia="lv-LV"/>
              </w:rPr>
              <w:t xml:space="preserve">2020. g. plāns gada </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D85430" w:rsidRPr="00B7576D" w:rsidRDefault="00D85430" w:rsidP="00B7576D">
            <w:pPr>
              <w:spacing w:after="0" w:line="240" w:lineRule="auto"/>
              <w:jc w:val="center"/>
              <w:rPr>
                <w:rFonts w:ascii="Times New Roman" w:eastAsia="Times New Roman" w:hAnsi="Times New Roman" w:cs="Times New Roman"/>
                <w:b/>
                <w:bCs/>
                <w:color w:val="000000"/>
                <w:sz w:val="12"/>
                <w:szCs w:val="12"/>
                <w:lang w:eastAsia="lv-LV"/>
              </w:rPr>
            </w:pPr>
            <w:r w:rsidRPr="00B7576D">
              <w:rPr>
                <w:rFonts w:ascii="Times New Roman" w:eastAsia="Times New Roman" w:hAnsi="Times New Roman" w:cs="Times New Roman"/>
                <w:b/>
                <w:bCs/>
                <w:color w:val="000000"/>
                <w:sz w:val="12"/>
                <w:szCs w:val="12"/>
                <w:lang w:eastAsia="lv-LV"/>
              </w:rPr>
              <w:t>Apstiprināts 2021. gadam</w:t>
            </w:r>
          </w:p>
        </w:tc>
      </w:tr>
      <w:tr w:rsidR="00D85430" w:rsidRPr="00B7576D" w:rsidTr="00D85430">
        <w:trPr>
          <w:trHeight w:val="300"/>
        </w:trPr>
        <w:tc>
          <w:tcPr>
            <w:tcW w:w="6374" w:type="dxa"/>
            <w:vMerge/>
            <w:tcBorders>
              <w:top w:val="single" w:sz="4" w:space="0" w:color="000000"/>
              <w:left w:val="single" w:sz="4" w:space="0" w:color="000000"/>
              <w:bottom w:val="single" w:sz="4" w:space="0" w:color="000000"/>
              <w:right w:val="single" w:sz="4" w:space="0" w:color="000000"/>
            </w:tcBorders>
            <w:vAlign w:val="center"/>
            <w:hideMark/>
          </w:tcPr>
          <w:p w:rsidR="00D85430" w:rsidRPr="00B7576D" w:rsidRDefault="00D85430" w:rsidP="00B7576D">
            <w:pPr>
              <w:spacing w:after="0" w:line="240" w:lineRule="auto"/>
              <w:rPr>
                <w:rFonts w:ascii="Times New Roman" w:eastAsia="Times New Roman" w:hAnsi="Times New Roman" w:cs="Times New Roman"/>
                <w:b/>
                <w:bCs/>
                <w:color w:val="000000"/>
                <w:sz w:val="12"/>
                <w:szCs w:val="12"/>
                <w:lang w:eastAsia="lv-LV"/>
              </w:rPr>
            </w:pP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center"/>
              <w:rPr>
                <w:rFonts w:ascii="Times New Roman" w:eastAsia="Times New Roman" w:hAnsi="Times New Roman" w:cs="Times New Roman"/>
                <w:b/>
                <w:bCs/>
                <w:color w:val="000000"/>
                <w:sz w:val="12"/>
                <w:szCs w:val="12"/>
                <w:lang w:eastAsia="lv-LV"/>
              </w:rPr>
            </w:pPr>
            <w:r w:rsidRPr="00B7576D">
              <w:rPr>
                <w:rFonts w:ascii="Times New Roman" w:eastAsia="Times New Roman" w:hAnsi="Times New Roman" w:cs="Times New Roman"/>
                <w:b/>
                <w:bCs/>
                <w:color w:val="000000"/>
                <w:sz w:val="12"/>
                <w:szCs w:val="12"/>
                <w:lang w:eastAsia="lv-LV"/>
              </w:rPr>
              <w:t>EUR</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center"/>
              <w:rPr>
                <w:rFonts w:ascii="Times New Roman" w:eastAsia="Times New Roman" w:hAnsi="Times New Roman" w:cs="Times New Roman"/>
                <w:b/>
                <w:bCs/>
                <w:color w:val="000000"/>
                <w:sz w:val="12"/>
                <w:szCs w:val="12"/>
                <w:lang w:eastAsia="lv-LV"/>
              </w:rPr>
            </w:pPr>
            <w:r w:rsidRPr="00B7576D">
              <w:rPr>
                <w:rFonts w:ascii="Times New Roman" w:eastAsia="Times New Roman" w:hAnsi="Times New Roman" w:cs="Times New Roman"/>
                <w:b/>
                <w:bCs/>
                <w:color w:val="000000"/>
                <w:sz w:val="12"/>
                <w:szCs w:val="12"/>
                <w:lang w:eastAsia="lv-LV"/>
              </w:rPr>
              <w:t>EUR</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II IZDEVUMI - kopā</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2994829.00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2435217.00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 xml:space="preserve"> Pamatskola STRAUPE</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572872.00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565915.00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Pamatskola STALBE</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1087124.00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943670.00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 xml:space="preserve">Aleksandra </w:t>
            </w:r>
            <w:proofErr w:type="spellStart"/>
            <w:r w:rsidRPr="00B7576D">
              <w:rPr>
                <w:rFonts w:ascii="Times New Roman" w:eastAsia="Times New Roman" w:hAnsi="Times New Roman" w:cs="Times New Roman"/>
                <w:b/>
                <w:bCs/>
                <w:color w:val="000000"/>
                <w:sz w:val="16"/>
                <w:szCs w:val="16"/>
                <w:lang w:eastAsia="lv-LV"/>
              </w:rPr>
              <w:t>Bieziņa</w:t>
            </w:r>
            <w:proofErr w:type="spellEnd"/>
            <w:r w:rsidRPr="00B7576D">
              <w:rPr>
                <w:rFonts w:ascii="Times New Roman" w:eastAsia="Times New Roman" w:hAnsi="Times New Roman" w:cs="Times New Roman"/>
                <w:b/>
                <w:bCs/>
                <w:color w:val="000000"/>
                <w:sz w:val="16"/>
                <w:szCs w:val="16"/>
                <w:lang w:eastAsia="lv-LV"/>
              </w:rPr>
              <w:t xml:space="preserve"> Raiskuma pamatskola</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997724.00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641196.00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Savstarpējie norēķini izglītībai</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230000.00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230000.00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Skolēnu transporta izdevumu kompensācija</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20000.00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20000.00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PUMPURS 8.3.4.0/16/I/001</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0.00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2250.00</w:t>
            </w:r>
          </w:p>
        </w:tc>
      </w:tr>
      <w:tr w:rsidR="00D85430" w:rsidRPr="00B7576D" w:rsidTr="00D85430">
        <w:trPr>
          <w:trHeight w:val="45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 xml:space="preserve"> </w:t>
            </w:r>
            <w:proofErr w:type="spellStart"/>
            <w:r w:rsidRPr="00B7576D">
              <w:rPr>
                <w:rFonts w:ascii="Times New Roman" w:eastAsia="Times New Roman" w:hAnsi="Times New Roman" w:cs="Times New Roman"/>
                <w:b/>
                <w:bCs/>
                <w:color w:val="000000"/>
                <w:sz w:val="16"/>
                <w:szCs w:val="16"/>
                <w:lang w:eastAsia="lv-LV"/>
              </w:rPr>
              <w:t>Proekts</w:t>
            </w:r>
            <w:proofErr w:type="spellEnd"/>
            <w:r w:rsidRPr="00B7576D">
              <w:rPr>
                <w:rFonts w:ascii="Times New Roman" w:eastAsia="Times New Roman" w:hAnsi="Times New Roman" w:cs="Times New Roman"/>
                <w:b/>
                <w:bCs/>
                <w:color w:val="000000"/>
                <w:sz w:val="16"/>
                <w:szCs w:val="16"/>
                <w:lang w:eastAsia="lv-LV"/>
              </w:rPr>
              <w:t xml:space="preserve">-Atbalsts izglītojamo </w:t>
            </w:r>
            <w:proofErr w:type="spellStart"/>
            <w:r w:rsidRPr="00B7576D">
              <w:rPr>
                <w:rFonts w:ascii="Times New Roman" w:eastAsia="Times New Roman" w:hAnsi="Times New Roman" w:cs="Times New Roman"/>
                <w:b/>
                <w:bCs/>
                <w:color w:val="000000"/>
                <w:sz w:val="16"/>
                <w:szCs w:val="16"/>
                <w:lang w:eastAsia="lv-LV"/>
              </w:rPr>
              <w:t>individiuālo</w:t>
            </w:r>
            <w:proofErr w:type="spellEnd"/>
            <w:r w:rsidRPr="00B7576D">
              <w:rPr>
                <w:rFonts w:ascii="Times New Roman" w:eastAsia="Times New Roman" w:hAnsi="Times New Roman" w:cs="Times New Roman"/>
                <w:b/>
                <w:bCs/>
                <w:color w:val="000000"/>
                <w:sz w:val="16"/>
                <w:szCs w:val="16"/>
                <w:lang w:eastAsia="lv-LV"/>
              </w:rPr>
              <w:t xml:space="preserve"> kompetenču </w:t>
            </w:r>
            <w:proofErr w:type="spellStart"/>
            <w:r w:rsidRPr="00B7576D">
              <w:rPr>
                <w:rFonts w:ascii="Times New Roman" w:eastAsia="Times New Roman" w:hAnsi="Times New Roman" w:cs="Times New Roman"/>
                <w:b/>
                <w:bCs/>
                <w:color w:val="000000"/>
                <w:sz w:val="16"/>
                <w:szCs w:val="16"/>
                <w:lang w:eastAsia="lv-LV"/>
              </w:rPr>
              <w:t>atīstībai</w:t>
            </w:r>
            <w:proofErr w:type="spellEnd"/>
            <w:r w:rsidRPr="00B7576D">
              <w:rPr>
                <w:rFonts w:ascii="Times New Roman" w:eastAsia="Times New Roman" w:hAnsi="Times New Roman" w:cs="Times New Roman"/>
                <w:b/>
                <w:bCs/>
                <w:color w:val="000000"/>
                <w:sz w:val="16"/>
                <w:szCs w:val="16"/>
                <w:lang w:eastAsia="lv-LV"/>
              </w:rPr>
              <w:t xml:space="preserve"> Straupe- 8.3.2.2./16/1/001</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8960.00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8960.00</w:t>
            </w:r>
          </w:p>
        </w:tc>
      </w:tr>
      <w:tr w:rsidR="00D85430" w:rsidRPr="00B7576D" w:rsidTr="00D85430">
        <w:trPr>
          <w:trHeight w:val="45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proofErr w:type="spellStart"/>
            <w:r w:rsidRPr="00B7576D">
              <w:rPr>
                <w:rFonts w:ascii="Times New Roman" w:eastAsia="Times New Roman" w:hAnsi="Times New Roman" w:cs="Times New Roman"/>
                <w:b/>
                <w:bCs/>
                <w:color w:val="000000"/>
                <w:sz w:val="16"/>
                <w:szCs w:val="16"/>
                <w:lang w:eastAsia="lv-LV"/>
              </w:rPr>
              <w:t>Proekts</w:t>
            </w:r>
            <w:proofErr w:type="spellEnd"/>
            <w:r w:rsidRPr="00B7576D">
              <w:rPr>
                <w:rFonts w:ascii="Times New Roman" w:eastAsia="Times New Roman" w:hAnsi="Times New Roman" w:cs="Times New Roman"/>
                <w:b/>
                <w:bCs/>
                <w:color w:val="000000"/>
                <w:sz w:val="16"/>
                <w:szCs w:val="16"/>
                <w:lang w:eastAsia="lv-LV"/>
              </w:rPr>
              <w:t xml:space="preserve">-Atbalsts izglītojamo </w:t>
            </w:r>
            <w:proofErr w:type="spellStart"/>
            <w:r w:rsidRPr="00B7576D">
              <w:rPr>
                <w:rFonts w:ascii="Times New Roman" w:eastAsia="Times New Roman" w:hAnsi="Times New Roman" w:cs="Times New Roman"/>
                <w:b/>
                <w:bCs/>
                <w:color w:val="000000"/>
                <w:sz w:val="16"/>
                <w:szCs w:val="16"/>
                <w:lang w:eastAsia="lv-LV"/>
              </w:rPr>
              <w:t>individiuālo</w:t>
            </w:r>
            <w:proofErr w:type="spellEnd"/>
            <w:r w:rsidRPr="00B7576D">
              <w:rPr>
                <w:rFonts w:ascii="Times New Roman" w:eastAsia="Times New Roman" w:hAnsi="Times New Roman" w:cs="Times New Roman"/>
                <w:b/>
                <w:bCs/>
                <w:color w:val="000000"/>
                <w:sz w:val="16"/>
                <w:szCs w:val="16"/>
                <w:lang w:eastAsia="lv-LV"/>
              </w:rPr>
              <w:t xml:space="preserve"> kompetenču </w:t>
            </w:r>
            <w:proofErr w:type="spellStart"/>
            <w:r w:rsidRPr="00B7576D">
              <w:rPr>
                <w:rFonts w:ascii="Times New Roman" w:eastAsia="Times New Roman" w:hAnsi="Times New Roman" w:cs="Times New Roman"/>
                <w:b/>
                <w:bCs/>
                <w:color w:val="000000"/>
                <w:sz w:val="16"/>
                <w:szCs w:val="16"/>
                <w:lang w:eastAsia="lv-LV"/>
              </w:rPr>
              <w:t>atīstībai</w:t>
            </w:r>
            <w:proofErr w:type="spellEnd"/>
            <w:r w:rsidRPr="00B7576D">
              <w:rPr>
                <w:rFonts w:ascii="Times New Roman" w:eastAsia="Times New Roman" w:hAnsi="Times New Roman" w:cs="Times New Roman"/>
                <w:b/>
                <w:bCs/>
                <w:color w:val="000000"/>
                <w:sz w:val="16"/>
                <w:szCs w:val="16"/>
                <w:lang w:eastAsia="lv-LV"/>
              </w:rPr>
              <w:t xml:space="preserve"> STALBE 8.3.2.2./16/1/001</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8000.00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8000.00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LAD-Straupes SKOLAS STADIONS</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57000.00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0.00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proofErr w:type="spellStart"/>
            <w:r w:rsidRPr="00B7576D">
              <w:rPr>
                <w:rFonts w:ascii="Times New Roman" w:eastAsia="Times New Roman" w:hAnsi="Times New Roman" w:cs="Times New Roman"/>
                <w:b/>
                <w:bCs/>
                <w:color w:val="000000"/>
                <w:sz w:val="16"/>
                <w:szCs w:val="16"/>
                <w:lang w:eastAsia="lv-LV"/>
              </w:rPr>
              <w:t>Erasmus</w:t>
            </w:r>
            <w:proofErr w:type="spellEnd"/>
            <w:r w:rsidRPr="00B7576D">
              <w:rPr>
                <w:rFonts w:ascii="Times New Roman" w:eastAsia="Times New Roman" w:hAnsi="Times New Roman" w:cs="Times New Roman"/>
                <w:b/>
                <w:bCs/>
                <w:color w:val="000000"/>
                <w:sz w:val="16"/>
                <w:szCs w:val="16"/>
                <w:lang w:eastAsia="lv-LV"/>
              </w:rPr>
              <w:t>+ projekts Straupes pamatskola 2019-1-FRO1-KA229</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9509.00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9509.00</w:t>
            </w:r>
          </w:p>
        </w:tc>
      </w:tr>
      <w:tr w:rsidR="00D85430" w:rsidRPr="00B7576D" w:rsidTr="00D85430">
        <w:trPr>
          <w:trHeight w:val="300"/>
        </w:trPr>
        <w:tc>
          <w:tcPr>
            <w:tcW w:w="6374" w:type="dxa"/>
            <w:tcBorders>
              <w:top w:val="nil"/>
              <w:left w:val="single" w:sz="4" w:space="0" w:color="000000"/>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lastRenderedPageBreak/>
              <w:t>Projekts "Skolas soma"</w:t>
            </w:r>
          </w:p>
        </w:tc>
        <w:tc>
          <w:tcPr>
            <w:tcW w:w="976"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3640.00</w:t>
            </w:r>
          </w:p>
        </w:tc>
        <w:tc>
          <w:tcPr>
            <w:tcW w:w="1340" w:type="dxa"/>
            <w:tcBorders>
              <w:top w:val="nil"/>
              <w:left w:val="nil"/>
              <w:bottom w:val="single" w:sz="4" w:space="0" w:color="000000"/>
              <w:right w:val="single" w:sz="4" w:space="0" w:color="000000"/>
            </w:tcBorders>
            <w:shd w:val="clear" w:color="auto" w:fill="auto"/>
            <w:vAlign w:val="bottom"/>
            <w:hideMark/>
          </w:tcPr>
          <w:p w:rsidR="00D85430" w:rsidRPr="00B7576D" w:rsidRDefault="00D85430" w:rsidP="00B7576D">
            <w:pPr>
              <w:spacing w:after="0" w:line="240" w:lineRule="auto"/>
              <w:jc w:val="right"/>
              <w:rPr>
                <w:rFonts w:ascii="Times New Roman" w:eastAsia="Times New Roman" w:hAnsi="Times New Roman" w:cs="Times New Roman"/>
                <w:b/>
                <w:bCs/>
                <w:color w:val="000000"/>
                <w:sz w:val="16"/>
                <w:szCs w:val="16"/>
                <w:lang w:eastAsia="lv-LV"/>
              </w:rPr>
            </w:pPr>
            <w:r w:rsidRPr="00B7576D">
              <w:rPr>
                <w:rFonts w:ascii="Times New Roman" w:eastAsia="Times New Roman" w:hAnsi="Times New Roman" w:cs="Times New Roman"/>
                <w:b/>
                <w:bCs/>
                <w:color w:val="000000"/>
                <w:sz w:val="16"/>
                <w:szCs w:val="16"/>
                <w:lang w:eastAsia="lv-LV"/>
              </w:rPr>
              <w:t>3640.00</w:t>
            </w:r>
          </w:p>
        </w:tc>
      </w:tr>
    </w:tbl>
    <w:p w:rsidR="00B7576D" w:rsidRDefault="00B7576D" w:rsidP="00C776AC">
      <w:pPr>
        <w:spacing w:after="0"/>
        <w:jc w:val="both"/>
        <w:rPr>
          <w:rFonts w:ascii="Times New Roman" w:hAnsi="Times New Roman" w:cs="Times New Roman"/>
          <w:sz w:val="23"/>
          <w:szCs w:val="23"/>
        </w:rPr>
      </w:pPr>
      <w:r>
        <w:rPr>
          <w:rFonts w:ascii="Times New Roman" w:hAnsi="Times New Roman" w:cs="Times New Roman"/>
          <w:sz w:val="23"/>
          <w:szCs w:val="23"/>
        </w:rPr>
        <w:t xml:space="preserve">Izglītības iestādes turpina mācību vides modernizāciju. Mācību procesa nodrošināšanai </w:t>
      </w:r>
      <w:r w:rsidR="009D57DA">
        <w:rPr>
          <w:rFonts w:ascii="Times New Roman" w:hAnsi="Times New Roman" w:cs="Times New Roman"/>
          <w:sz w:val="23"/>
          <w:szCs w:val="23"/>
        </w:rPr>
        <w:t xml:space="preserve">iestādes </w:t>
      </w:r>
      <w:r>
        <w:rPr>
          <w:rFonts w:ascii="Times New Roman" w:hAnsi="Times New Roman" w:cs="Times New Roman"/>
          <w:sz w:val="23"/>
          <w:szCs w:val="23"/>
        </w:rPr>
        <w:t>ieplānojušas iegādāties datortehniku 36800 EUR apmērā, atjaunot bibliotēku fondus par 9370 EUR, inventāru 40814 EUR, pārējos pamatlīdzekļus teritorijas bērnu spēļu laukumu attīstībai 14355 EUR.</w:t>
      </w:r>
    </w:p>
    <w:p w:rsidR="009D57DA" w:rsidRDefault="009D57DA" w:rsidP="00C776AC">
      <w:pPr>
        <w:spacing w:after="0"/>
        <w:jc w:val="both"/>
        <w:rPr>
          <w:rFonts w:ascii="Times New Roman" w:hAnsi="Times New Roman" w:cs="Times New Roman"/>
          <w:sz w:val="23"/>
          <w:szCs w:val="23"/>
        </w:rPr>
      </w:pPr>
    </w:p>
    <w:p w:rsidR="009D57DA" w:rsidRDefault="009D57DA" w:rsidP="009D57DA">
      <w:pPr>
        <w:spacing w:after="0" w:line="240" w:lineRule="auto"/>
        <w:jc w:val="both"/>
        <w:rPr>
          <w:rFonts w:ascii="Times New Roman" w:eastAsia="Times New Roman" w:hAnsi="Times New Roman" w:cs="Times New Roman"/>
          <w:b/>
          <w:lang w:eastAsia="lv-LV"/>
        </w:rPr>
      </w:pPr>
      <w:r w:rsidRPr="009D57DA">
        <w:rPr>
          <w:rFonts w:ascii="Times New Roman" w:eastAsia="Times New Roman" w:hAnsi="Times New Roman" w:cs="Times New Roman"/>
          <w:b/>
          <w:i/>
          <w:lang w:eastAsia="lv-LV"/>
        </w:rPr>
        <w:t>Sociālās nodrošināšanas</w:t>
      </w:r>
      <w:r w:rsidRPr="009D57DA">
        <w:rPr>
          <w:rFonts w:ascii="Times New Roman" w:eastAsia="Times New Roman" w:hAnsi="Times New Roman" w:cs="Times New Roman"/>
          <w:b/>
          <w:lang w:eastAsia="lv-LV"/>
        </w:rPr>
        <w:t xml:space="preserve"> </w:t>
      </w:r>
      <w:r w:rsidRPr="009D57DA">
        <w:rPr>
          <w:rFonts w:ascii="Times New Roman" w:eastAsia="Times New Roman" w:hAnsi="Times New Roman" w:cs="Times New Roman"/>
          <w:lang w:eastAsia="lv-LV"/>
        </w:rPr>
        <w:t xml:space="preserve">funkcijas veikšanai paredzētais finansējums </w:t>
      </w:r>
      <w:r>
        <w:rPr>
          <w:rFonts w:ascii="Times New Roman" w:eastAsia="Times New Roman" w:hAnsi="Times New Roman" w:cs="Times New Roman"/>
          <w:lang w:eastAsia="lv-LV"/>
        </w:rPr>
        <w:t>393719</w:t>
      </w:r>
      <w:r w:rsidRPr="009D57DA">
        <w:rPr>
          <w:rFonts w:ascii="Times New Roman" w:eastAsia="Times New Roman" w:hAnsi="Times New Roman" w:cs="Times New Roman"/>
          <w:b/>
          <w:lang w:eastAsia="lv-LV"/>
        </w:rPr>
        <w:t xml:space="preserve"> EUR . </w:t>
      </w:r>
    </w:p>
    <w:p w:rsidR="009D57DA" w:rsidRDefault="009D57DA" w:rsidP="009D57DA">
      <w:pPr>
        <w:spacing w:after="0" w:line="240" w:lineRule="auto"/>
        <w:jc w:val="both"/>
        <w:rPr>
          <w:rFonts w:ascii="Times New Roman" w:eastAsia="Times New Roman" w:hAnsi="Times New Roman" w:cs="Times New Roman"/>
          <w:b/>
          <w:lang w:eastAsia="lv-LV"/>
        </w:rPr>
      </w:pPr>
    </w:p>
    <w:p w:rsidR="009D57DA" w:rsidRPr="009D57DA" w:rsidRDefault="009D57DA" w:rsidP="009D57DA">
      <w:pPr>
        <w:spacing w:after="0" w:line="240" w:lineRule="auto"/>
        <w:ind w:firstLine="720"/>
        <w:jc w:val="both"/>
        <w:rPr>
          <w:rFonts w:ascii="Times New Roman" w:eastAsia="Times New Roman" w:hAnsi="Times New Roman" w:cs="Times New Roman"/>
          <w:lang w:eastAsia="lv-LV"/>
        </w:rPr>
      </w:pPr>
      <w:r w:rsidRPr="009D57DA">
        <w:rPr>
          <w:rFonts w:ascii="Times New Roman" w:eastAsia="Times New Roman" w:hAnsi="Times New Roman" w:cs="Times New Roman"/>
          <w:lang w:eastAsia="lv-LV"/>
        </w:rPr>
        <w:t>Pašvaldības sociālais dienests nodrošina sociālo pakalpojumu sniegšanu un sociālo pabalstu izmaksu. Piešķiramo pabalstu lielumu ir plānots palielināt pēc grozījumu izdarīšanas saistošajos noteikumos par sociālajiem pabalstiem. Pašvaldība turpina iesaistīties  valsts apmaksātajā asistentu atbalsta un veselības rehabilitācijas atbalsta programmā. Pašvaldība finansē arī Samariešu apvienības sniegtos sociālos pakalpojumus.</w:t>
      </w:r>
    </w:p>
    <w:p w:rsidR="009D57DA" w:rsidRDefault="009D57DA" w:rsidP="009D57DA">
      <w:pPr>
        <w:spacing w:after="0" w:line="240" w:lineRule="auto"/>
        <w:jc w:val="both"/>
        <w:rPr>
          <w:rFonts w:ascii="Times New Roman" w:eastAsia="Times New Roman" w:hAnsi="Times New Roman" w:cs="Times New Roman"/>
          <w:b/>
          <w:lang w:eastAsia="lv-LV"/>
        </w:rPr>
      </w:pPr>
    </w:p>
    <w:tbl>
      <w:tblPr>
        <w:tblW w:w="8625" w:type="dxa"/>
        <w:tblLook w:val="04A0" w:firstRow="1" w:lastRow="0" w:firstColumn="1" w:lastColumn="0" w:noHBand="0" w:noVBand="1"/>
      </w:tblPr>
      <w:tblGrid>
        <w:gridCol w:w="4957"/>
        <w:gridCol w:w="900"/>
        <w:gridCol w:w="900"/>
        <w:gridCol w:w="970"/>
        <w:gridCol w:w="898"/>
      </w:tblGrid>
      <w:tr w:rsidR="009D57DA" w:rsidRPr="009D57DA" w:rsidTr="009D57DA">
        <w:trPr>
          <w:trHeight w:val="660"/>
        </w:trPr>
        <w:tc>
          <w:tcPr>
            <w:tcW w:w="4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Rādītāju nosaukumi</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 xml:space="preserve">2020. g. plāns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Apstiprināts 2021. gadam</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Palielinājums/ Samazinājums</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 pret iepriekšējo gadu</w:t>
            </w:r>
          </w:p>
        </w:tc>
      </w:tr>
      <w:tr w:rsidR="009D57DA" w:rsidRPr="009D57DA" w:rsidTr="009D57DA">
        <w:trPr>
          <w:trHeight w:val="300"/>
        </w:trPr>
        <w:tc>
          <w:tcPr>
            <w:tcW w:w="4957" w:type="dxa"/>
            <w:vMerge/>
            <w:tcBorders>
              <w:top w:val="single" w:sz="4" w:space="0" w:color="000000"/>
              <w:left w:val="single" w:sz="4" w:space="0" w:color="000000"/>
              <w:bottom w:val="single" w:sz="4" w:space="0" w:color="000000"/>
              <w:right w:val="single" w:sz="4" w:space="0" w:color="000000"/>
            </w:tcBorders>
            <w:vAlign w:val="center"/>
            <w:hideMark/>
          </w:tcPr>
          <w:p w:rsidR="009D57DA" w:rsidRPr="009D57DA" w:rsidRDefault="009D57DA" w:rsidP="009D57DA">
            <w:pPr>
              <w:spacing w:after="0" w:line="240" w:lineRule="auto"/>
              <w:rPr>
                <w:rFonts w:ascii="Times New Roman" w:eastAsia="Times New Roman" w:hAnsi="Times New Roman" w:cs="Times New Roman"/>
                <w:b/>
                <w:bCs/>
                <w:color w:val="000000"/>
                <w:sz w:val="12"/>
                <w:szCs w:val="12"/>
                <w:lang w:eastAsia="lv-LV"/>
              </w:rPr>
            </w:pP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EUR</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EUR</w:t>
            </w:r>
          </w:p>
        </w:tc>
        <w:tc>
          <w:tcPr>
            <w:tcW w:w="97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center"/>
              <w:rPr>
                <w:rFonts w:ascii="Times New Roman" w:eastAsia="Times New Roman" w:hAnsi="Times New Roman" w:cs="Times New Roman"/>
                <w:b/>
                <w:bCs/>
                <w:color w:val="000000"/>
                <w:sz w:val="12"/>
                <w:szCs w:val="12"/>
                <w:lang w:eastAsia="lv-LV"/>
              </w:rPr>
            </w:pPr>
            <w:r w:rsidRPr="009D57DA">
              <w:rPr>
                <w:rFonts w:ascii="Times New Roman" w:eastAsia="Times New Roman" w:hAnsi="Times New Roman" w:cs="Times New Roman"/>
                <w:b/>
                <w:bCs/>
                <w:color w:val="000000"/>
                <w:sz w:val="12"/>
                <w:szCs w:val="12"/>
                <w:lang w:eastAsia="lv-LV"/>
              </w:rPr>
              <w:t>EUR</w:t>
            </w: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9D57DA" w:rsidRPr="009D57DA" w:rsidRDefault="009D57DA" w:rsidP="009D57DA">
            <w:pPr>
              <w:spacing w:after="0" w:line="240" w:lineRule="auto"/>
              <w:rPr>
                <w:rFonts w:ascii="Times New Roman" w:eastAsia="Times New Roman" w:hAnsi="Times New Roman" w:cs="Times New Roman"/>
                <w:b/>
                <w:bCs/>
                <w:color w:val="000000"/>
                <w:sz w:val="12"/>
                <w:szCs w:val="12"/>
                <w:lang w:eastAsia="lv-LV"/>
              </w:rPr>
            </w:pPr>
          </w:p>
        </w:tc>
      </w:tr>
      <w:tr w:rsidR="009D57DA" w:rsidRPr="009D57DA" w:rsidTr="009D57DA">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II IZDEVUMI - kopā</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335469.00</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393719.00</w:t>
            </w:r>
          </w:p>
        </w:tc>
        <w:tc>
          <w:tcPr>
            <w:tcW w:w="97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58250.00</w:t>
            </w:r>
          </w:p>
        </w:tc>
        <w:tc>
          <w:tcPr>
            <w:tcW w:w="898"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117.36</w:t>
            </w:r>
          </w:p>
        </w:tc>
      </w:tr>
      <w:tr w:rsidR="009D57DA" w:rsidRPr="009D57DA" w:rsidTr="009D57DA">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 xml:space="preserve">  060 Pārējā sociālā aizsardzība</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107000.00</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144000.00</w:t>
            </w:r>
          </w:p>
        </w:tc>
        <w:tc>
          <w:tcPr>
            <w:tcW w:w="97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37000.00</w:t>
            </w:r>
          </w:p>
        </w:tc>
        <w:tc>
          <w:tcPr>
            <w:tcW w:w="898"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134.58</w:t>
            </w:r>
          </w:p>
        </w:tc>
      </w:tr>
      <w:tr w:rsidR="009D57DA" w:rsidRPr="009D57DA" w:rsidTr="009D57DA">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 xml:space="preserve">  061 Sociālais dienests</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130119.00</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132219.00</w:t>
            </w:r>
          </w:p>
        </w:tc>
        <w:tc>
          <w:tcPr>
            <w:tcW w:w="97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2100.00</w:t>
            </w:r>
          </w:p>
        </w:tc>
        <w:tc>
          <w:tcPr>
            <w:tcW w:w="898"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101.61</w:t>
            </w:r>
          </w:p>
        </w:tc>
      </w:tr>
      <w:tr w:rsidR="009D57DA" w:rsidRPr="009D57DA" w:rsidTr="009D57DA">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 xml:space="preserve">  0612 SD-</w:t>
            </w:r>
            <w:proofErr w:type="spellStart"/>
            <w:r w:rsidRPr="009D57DA">
              <w:rPr>
                <w:rFonts w:ascii="Times New Roman" w:eastAsia="Times New Roman" w:hAnsi="Times New Roman" w:cs="Times New Roman"/>
                <w:b/>
                <w:bCs/>
                <w:color w:val="000000"/>
                <w:sz w:val="16"/>
                <w:szCs w:val="16"/>
                <w:lang w:eastAsia="lv-LV"/>
              </w:rPr>
              <w:t>proj.Vidzeme</w:t>
            </w:r>
            <w:proofErr w:type="spellEnd"/>
            <w:r w:rsidRPr="009D57DA">
              <w:rPr>
                <w:rFonts w:ascii="Times New Roman" w:eastAsia="Times New Roman" w:hAnsi="Times New Roman" w:cs="Times New Roman"/>
                <w:b/>
                <w:bCs/>
                <w:color w:val="000000"/>
                <w:sz w:val="16"/>
                <w:szCs w:val="16"/>
                <w:lang w:eastAsia="lv-LV"/>
              </w:rPr>
              <w:t xml:space="preserve"> iekļauj</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5000.00</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5000.00</w:t>
            </w:r>
          </w:p>
        </w:tc>
        <w:tc>
          <w:tcPr>
            <w:tcW w:w="97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0.00</w:t>
            </w:r>
          </w:p>
        </w:tc>
        <w:tc>
          <w:tcPr>
            <w:tcW w:w="898"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100.00</w:t>
            </w:r>
          </w:p>
        </w:tc>
      </w:tr>
      <w:tr w:rsidR="009D57DA" w:rsidRPr="009D57DA" w:rsidTr="009D57DA">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 xml:space="preserve">  065 Savstarpējie norēķini </w:t>
            </w:r>
            <w:proofErr w:type="spellStart"/>
            <w:r w:rsidRPr="009D57DA">
              <w:rPr>
                <w:rFonts w:ascii="Times New Roman" w:eastAsia="Times New Roman" w:hAnsi="Times New Roman" w:cs="Times New Roman"/>
                <w:b/>
                <w:bCs/>
                <w:color w:val="000000"/>
                <w:sz w:val="16"/>
                <w:szCs w:val="16"/>
                <w:lang w:eastAsia="lv-LV"/>
              </w:rPr>
              <w:t>soc.iestādēs</w:t>
            </w:r>
            <w:proofErr w:type="spellEnd"/>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63000.00</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75000.00</w:t>
            </w:r>
          </w:p>
        </w:tc>
        <w:tc>
          <w:tcPr>
            <w:tcW w:w="97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12000.00</w:t>
            </w:r>
          </w:p>
        </w:tc>
        <w:tc>
          <w:tcPr>
            <w:tcW w:w="898"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119.05</w:t>
            </w:r>
          </w:p>
        </w:tc>
      </w:tr>
      <w:tr w:rsidR="009D57DA" w:rsidRPr="009D57DA" w:rsidTr="009D57DA">
        <w:trPr>
          <w:trHeight w:val="300"/>
        </w:trPr>
        <w:tc>
          <w:tcPr>
            <w:tcW w:w="4957" w:type="dxa"/>
            <w:tcBorders>
              <w:top w:val="nil"/>
              <w:left w:val="single" w:sz="4" w:space="0" w:color="000000"/>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 xml:space="preserve">  094 projekts Asistenta pakalpojumi</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30350.00</w:t>
            </w:r>
          </w:p>
        </w:tc>
        <w:tc>
          <w:tcPr>
            <w:tcW w:w="90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37500.00</w:t>
            </w:r>
          </w:p>
        </w:tc>
        <w:tc>
          <w:tcPr>
            <w:tcW w:w="970"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7150.00</w:t>
            </w:r>
          </w:p>
        </w:tc>
        <w:tc>
          <w:tcPr>
            <w:tcW w:w="898" w:type="dxa"/>
            <w:tcBorders>
              <w:top w:val="nil"/>
              <w:left w:val="nil"/>
              <w:bottom w:val="single" w:sz="4" w:space="0" w:color="000000"/>
              <w:right w:val="single" w:sz="4" w:space="0" w:color="000000"/>
            </w:tcBorders>
            <w:shd w:val="clear" w:color="auto" w:fill="auto"/>
            <w:vAlign w:val="bottom"/>
            <w:hideMark/>
          </w:tcPr>
          <w:p w:rsidR="009D57DA" w:rsidRPr="009D57DA" w:rsidRDefault="009D57DA" w:rsidP="009D57DA">
            <w:pPr>
              <w:spacing w:after="0" w:line="240" w:lineRule="auto"/>
              <w:jc w:val="right"/>
              <w:rPr>
                <w:rFonts w:ascii="Times New Roman" w:eastAsia="Times New Roman" w:hAnsi="Times New Roman" w:cs="Times New Roman"/>
                <w:b/>
                <w:bCs/>
                <w:color w:val="000000"/>
                <w:sz w:val="16"/>
                <w:szCs w:val="16"/>
                <w:lang w:eastAsia="lv-LV"/>
              </w:rPr>
            </w:pPr>
            <w:r w:rsidRPr="009D57DA">
              <w:rPr>
                <w:rFonts w:ascii="Times New Roman" w:eastAsia="Times New Roman" w:hAnsi="Times New Roman" w:cs="Times New Roman"/>
                <w:b/>
                <w:bCs/>
                <w:color w:val="000000"/>
                <w:sz w:val="16"/>
                <w:szCs w:val="16"/>
                <w:lang w:eastAsia="lv-LV"/>
              </w:rPr>
              <w:t>123.56</w:t>
            </w:r>
          </w:p>
        </w:tc>
      </w:tr>
    </w:tbl>
    <w:p w:rsidR="009D57DA" w:rsidRDefault="009D57DA" w:rsidP="00C776AC">
      <w:pPr>
        <w:spacing w:after="0"/>
        <w:jc w:val="both"/>
        <w:rPr>
          <w:rFonts w:ascii="Times New Roman" w:hAnsi="Times New Roman" w:cs="Times New Roman"/>
          <w:sz w:val="23"/>
          <w:szCs w:val="23"/>
        </w:rPr>
      </w:pPr>
    </w:p>
    <w:p w:rsidR="009D57DA" w:rsidRDefault="0059326F" w:rsidP="009D57DA">
      <w:pPr>
        <w:pStyle w:val="Default"/>
        <w:rPr>
          <w:sz w:val="23"/>
          <w:szCs w:val="23"/>
        </w:rPr>
      </w:pPr>
      <w:r>
        <w:rPr>
          <w:sz w:val="23"/>
          <w:szCs w:val="23"/>
        </w:rPr>
        <w:t xml:space="preserve">Sociālās nodrošināšanas budžeta palielinājumu </w:t>
      </w:r>
      <w:r w:rsidR="009D57DA">
        <w:rPr>
          <w:sz w:val="23"/>
          <w:szCs w:val="23"/>
        </w:rPr>
        <w:t xml:space="preserve"> 2021. gadā būtiski ietekmē vairāki valdības pieņemtie lēmumi: </w:t>
      </w:r>
    </w:p>
    <w:p w:rsidR="009D57DA" w:rsidRDefault="009D57DA" w:rsidP="0059326F">
      <w:pPr>
        <w:pStyle w:val="Default"/>
        <w:ind w:left="720"/>
        <w:jc w:val="both"/>
        <w:rPr>
          <w:sz w:val="23"/>
          <w:szCs w:val="23"/>
        </w:rPr>
      </w:pPr>
      <w:r>
        <w:rPr>
          <w:sz w:val="23"/>
          <w:szCs w:val="23"/>
        </w:rPr>
        <w:t>1) ar 2021.gada 1.janvāri stājas spēkā izmaiņas trūcīgas personas statusa noteikšanā, kā rezultātā par trūcīgu atzīsta</w:t>
      </w:r>
      <w:r w:rsidR="006A50F6">
        <w:rPr>
          <w:sz w:val="23"/>
          <w:szCs w:val="23"/>
        </w:rPr>
        <w:t>ma persona ar ienākumiem zem 272</w:t>
      </w:r>
      <w:r>
        <w:rPr>
          <w:sz w:val="23"/>
          <w:szCs w:val="23"/>
        </w:rPr>
        <w:t xml:space="preserve"> EUR/</w:t>
      </w:r>
      <w:proofErr w:type="spellStart"/>
      <w:r>
        <w:rPr>
          <w:sz w:val="23"/>
          <w:szCs w:val="23"/>
        </w:rPr>
        <w:t>mēn</w:t>
      </w:r>
      <w:proofErr w:type="spellEnd"/>
      <w:r>
        <w:rPr>
          <w:sz w:val="23"/>
          <w:szCs w:val="23"/>
        </w:rPr>
        <w:t>., bet katra nākamā mājsaimniecības persona ar ienākumiem zem 19</w:t>
      </w:r>
      <w:r w:rsidR="006A50F6">
        <w:rPr>
          <w:sz w:val="23"/>
          <w:szCs w:val="23"/>
        </w:rPr>
        <w:t>0</w:t>
      </w:r>
      <w:r>
        <w:rPr>
          <w:sz w:val="23"/>
          <w:szCs w:val="23"/>
        </w:rPr>
        <w:t xml:space="preserve"> EUR/</w:t>
      </w:r>
      <w:proofErr w:type="spellStart"/>
      <w:r>
        <w:rPr>
          <w:sz w:val="23"/>
          <w:szCs w:val="23"/>
        </w:rPr>
        <w:t>mēn</w:t>
      </w:r>
      <w:proofErr w:type="spellEnd"/>
      <w:r>
        <w:rPr>
          <w:sz w:val="23"/>
          <w:szCs w:val="23"/>
        </w:rPr>
        <w:t xml:space="preserve">.; </w:t>
      </w:r>
    </w:p>
    <w:p w:rsidR="009D57DA" w:rsidRDefault="009D57DA" w:rsidP="0059326F">
      <w:pPr>
        <w:pStyle w:val="Default"/>
        <w:ind w:left="720"/>
        <w:jc w:val="both"/>
        <w:rPr>
          <w:sz w:val="23"/>
          <w:szCs w:val="23"/>
        </w:rPr>
      </w:pPr>
      <w:r>
        <w:rPr>
          <w:sz w:val="23"/>
          <w:szCs w:val="23"/>
        </w:rPr>
        <w:t xml:space="preserve">2) ar 2021.gada 1.janvāri stājas izmaiņas garantētā minimālā ienākuma līmenī, nosakot to 109 EUR apmērā pirmajai vai vienīgajai mājsaimniecības personai, bet 76 EUR katrai nākamajai mājsaimniecības personai; </w:t>
      </w:r>
    </w:p>
    <w:p w:rsidR="009D57DA" w:rsidRDefault="009D57DA" w:rsidP="006A50F6">
      <w:pPr>
        <w:pStyle w:val="Default"/>
        <w:ind w:left="720"/>
        <w:jc w:val="both"/>
        <w:rPr>
          <w:sz w:val="23"/>
          <w:szCs w:val="23"/>
        </w:rPr>
      </w:pPr>
      <w:r>
        <w:rPr>
          <w:sz w:val="23"/>
          <w:szCs w:val="23"/>
        </w:rPr>
        <w:t xml:space="preserve">3) 2021.gadā plānotas izmaiņas mājokļa pabalsta piešķiršanas un aprēķina kārtībā. </w:t>
      </w:r>
    </w:p>
    <w:p w:rsidR="006A50F6" w:rsidRDefault="006A50F6" w:rsidP="006A50F6">
      <w:pPr>
        <w:pStyle w:val="Default"/>
        <w:ind w:left="720"/>
        <w:jc w:val="both"/>
        <w:rPr>
          <w:sz w:val="23"/>
          <w:szCs w:val="23"/>
        </w:rPr>
      </w:pPr>
    </w:p>
    <w:p w:rsidR="006A50F6" w:rsidRPr="006A50F6" w:rsidRDefault="006A50F6" w:rsidP="006A50F6">
      <w:pPr>
        <w:spacing w:after="0"/>
        <w:ind w:firstLine="284"/>
        <w:jc w:val="both"/>
        <w:rPr>
          <w:rFonts w:ascii="Times New Roman" w:hAnsi="Times New Roman" w:cs="Times New Roman"/>
          <w:sz w:val="23"/>
          <w:szCs w:val="23"/>
        </w:rPr>
      </w:pPr>
      <w:r w:rsidRPr="006A50F6">
        <w:rPr>
          <w:rFonts w:ascii="Times New Roman" w:hAnsi="Times New Roman" w:cs="Times New Roman"/>
          <w:sz w:val="23"/>
          <w:szCs w:val="23"/>
        </w:rPr>
        <w:t xml:space="preserve">Saskaņā ar Sociālo pakalpojumu un sociālās palīdzības likumu pašvaldībai primāri jānodrošina pabalsts garantētā minimālā ienākumu līmeņa nodrošināšanai un mājokļa un krīzes pabalsts, taču pašvaldība sniedz atbalstu gan bāreņiem, audžuģimenēm, </w:t>
      </w:r>
      <w:proofErr w:type="spellStart"/>
      <w:r w:rsidRPr="006A50F6">
        <w:rPr>
          <w:rFonts w:ascii="Times New Roman" w:hAnsi="Times New Roman" w:cs="Times New Roman"/>
          <w:sz w:val="23"/>
          <w:szCs w:val="23"/>
        </w:rPr>
        <w:t>daudzbērnu</w:t>
      </w:r>
      <w:proofErr w:type="spellEnd"/>
      <w:r w:rsidRPr="006A50F6">
        <w:rPr>
          <w:rFonts w:ascii="Times New Roman" w:hAnsi="Times New Roman" w:cs="Times New Roman"/>
          <w:sz w:val="23"/>
          <w:szCs w:val="23"/>
        </w:rPr>
        <w:t xml:space="preserve"> ģimenēm un citām sociāli </w:t>
      </w:r>
      <w:proofErr w:type="spellStart"/>
      <w:r w:rsidRPr="006A50F6">
        <w:rPr>
          <w:rFonts w:ascii="Times New Roman" w:hAnsi="Times New Roman" w:cs="Times New Roman"/>
          <w:sz w:val="23"/>
          <w:szCs w:val="23"/>
        </w:rPr>
        <w:t>mazaizsargātām</w:t>
      </w:r>
      <w:proofErr w:type="spellEnd"/>
      <w:r w:rsidRPr="006A50F6">
        <w:rPr>
          <w:rFonts w:ascii="Times New Roman" w:hAnsi="Times New Roman" w:cs="Times New Roman"/>
          <w:sz w:val="23"/>
          <w:szCs w:val="23"/>
        </w:rPr>
        <w:t xml:space="preserve"> iedzīvotāju grupām. Atbalsts tiek īstenots</w:t>
      </w:r>
      <w:r w:rsidR="00370D4F">
        <w:rPr>
          <w:rFonts w:ascii="Times New Roman" w:hAnsi="Times New Roman" w:cs="Times New Roman"/>
          <w:sz w:val="23"/>
          <w:szCs w:val="23"/>
        </w:rPr>
        <w:t xml:space="preserve"> kā</w:t>
      </w:r>
      <w:r w:rsidRPr="006A50F6">
        <w:rPr>
          <w:rFonts w:ascii="Times New Roman" w:hAnsi="Times New Roman" w:cs="Times New Roman"/>
          <w:sz w:val="23"/>
          <w:szCs w:val="23"/>
        </w:rPr>
        <w:t xml:space="preserve"> brīvpusdienu piešķiršana skolēniem un ēdināšanas izmaksu segšana pirmsskolas izglītības audzēkņiem no trūcīgām, maznodrošinātām un </w:t>
      </w:r>
      <w:proofErr w:type="spellStart"/>
      <w:r w:rsidRPr="006A50F6">
        <w:rPr>
          <w:rFonts w:ascii="Times New Roman" w:hAnsi="Times New Roman" w:cs="Times New Roman"/>
          <w:sz w:val="23"/>
          <w:szCs w:val="23"/>
        </w:rPr>
        <w:t>daudzb</w:t>
      </w:r>
      <w:r w:rsidR="00370D4F">
        <w:rPr>
          <w:rFonts w:ascii="Times New Roman" w:hAnsi="Times New Roman" w:cs="Times New Roman"/>
          <w:sz w:val="23"/>
          <w:szCs w:val="23"/>
        </w:rPr>
        <w:t>ēnu</w:t>
      </w:r>
      <w:proofErr w:type="spellEnd"/>
      <w:r w:rsidR="00370D4F">
        <w:rPr>
          <w:rFonts w:ascii="Times New Roman" w:hAnsi="Times New Roman" w:cs="Times New Roman"/>
          <w:sz w:val="23"/>
          <w:szCs w:val="23"/>
        </w:rPr>
        <w:t xml:space="preserve">  ģimenēm, svētku pabalsts</w:t>
      </w:r>
      <w:r w:rsidRPr="006A50F6">
        <w:rPr>
          <w:rFonts w:ascii="Times New Roman" w:hAnsi="Times New Roman" w:cs="Times New Roman"/>
          <w:sz w:val="23"/>
          <w:szCs w:val="23"/>
        </w:rPr>
        <w:t>, kā arī pabalsta piešķiršana 1.septembrī mācību līdzekļu iegādei, aprūpes pabalsta izmaksa, kā arī medikamentu un ārstniecības pakalpojumu segšanu 200 EUR apmērā vienai personai izdevumu segšana</w:t>
      </w:r>
      <w:r>
        <w:rPr>
          <w:rFonts w:ascii="Times New Roman" w:hAnsi="Times New Roman" w:cs="Times New Roman"/>
          <w:sz w:val="23"/>
          <w:szCs w:val="23"/>
        </w:rPr>
        <w:t>i</w:t>
      </w:r>
      <w:r w:rsidR="00370D4F">
        <w:rPr>
          <w:rFonts w:ascii="Times New Roman" w:hAnsi="Times New Roman" w:cs="Times New Roman"/>
          <w:sz w:val="23"/>
          <w:szCs w:val="23"/>
        </w:rPr>
        <w:t>.</w:t>
      </w:r>
      <w:r w:rsidRPr="006A50F6">
        <w:rPr>
          <w:rFonts w:ascii="Times New Roman" w:hAnsi="Times New Roman" w:cs="Times New Roman"/>
          <w:sz w:val="23"/>
          <w:szCs w:val="23"/>
        </w:rPr>
        <w:t xml:space="preserve"> </w:t>
      </w:r>
      <w:r w:rsidR="00370D4F">
        <w:rPr>
          <w:rFonts w:ascii="Times New Roman" w:hAnsi="Times New Roman" w:cs="Times New Roman"/>
          <w:sz w:val="23"/>
          <w:szCs w:val="23"/>
        </w:rPr>
        <w:t>Ar valsts finansējuma palīdzību t</w:t>
      </w:r>
      <w:r w:rsidRPr="006A50F6">
        <w:rPr>
          <w:rFonts w:ascii="Times New Roman" w:hAnsi="Times New Roman" w:cs="Times New Roman"/>
          <w:sz w:val="23"/>
          <w:szCs w:val="23"/>
        </w:rPr>
        <w:t>iek nodrošināti tādi pakalpojuma veidi kā</w:t>
      </w:r>
      <w:r w:rsidR="00370D4F">
        <w:rPr>
          <w:rFonts w:ascii="Times New Roman" w:hAnsi="Times New Roman" w:cs="Times New Roman"/>
          <w:sz w:val="23"/>
          <w:szCs w:val="23"/>
        </w:rPr>
        <w:t xml:space="preserve"> -</w:t>
      </w:r>
      <w:r w:rsidRPr="006A50F6">
        <w:rPr>
          <w:rFonts w:ascii="Times New Roman" w:hAnsi="Times New Roman" w:cs="Times New Roman"/>
          <w:sz w:val="23"/>
          <w:szCs w:val="23"/>
        </w:rPr>
        <w:t xml:space="preserve"> as</w:t>
      </w:r>
      <w:r w:rsidR="00370D4F">
        <w:rPr>
          <w:rFonts w:ascii="Times New Roman" w:hAnsi="Times New Roman" w:cs="Times New Roman"/>
          <w:sz w:val="23"/>
          <w:szCs w:val="23"/>
        </w:rPr>
        <w:t>istenta pakalpojums ģimenēm</w:t>
      </w:r>
      <w:r w:rsidRPr="006A50F6">
        <w:rPr>
          <w:rFonts w:ascii="Times New Roman" w:hAnsi="Times New Roman" w:cs="Times New Roman"/>
          <w:sz w:val="23"/>
          <w:szCs w:val="23"/>
        </w:rPr>
        <w:t xml:space="preserve"> un </w:t>
      </w:r>
      <w:r>
        <w:rPr>
          <w:rFonts w:ascii="Times New Roman" w:hAnsi="Times New Roman" w:cs="Times New Roman"/>
          <w:sz w:val="23"/>
          <w:szCs w:val="23"/>
        </w:rPr>
        <w:t xml:space="preserve"> rehabilitācijas </w:t>
      </w:r>
      <w:r w:rsidRPr="006A50F6">
        <w:rPr>
          <w:rFonts w:ascii="Times New Roman" w:hAnsi="Times New Roman" w:cs="Times New Roman"/>
          <w:sz w:val="23"/>
          <w:szCs w:val="23"/>
        </w:rPr>
        <w:t>pakalpojumi</w:t>
      </w:r>
      <w:r>
        <w:rPr>
          <w:rFonts w:ascii="Times New Roman" w:hAnsi="Times New Roman" w:cs="Times New Roman"/>
          <w:sz w:val="23"/>
          <w:szCs w:val="23"/>
        </w:rPr>
        <w:t xml:space="preserve">, kuri tiek nodrošināti </w:t>
      </w:r>
      <w:r w:rsidR="00D85430">
        <w:rPr>
          <w:rFonts w:ascii="Times New Roman" w:hAnsi="Times New Roman" w:cs="Times New Roman"/>
          <w:sz w:val="23"/>
          <w:szCs w:val="23"/>
        </w:rPr>
        <w:t>cau</w:t>
      </w:r>
      <w:r>
        <w:rPr>
          <w:rFonts w:ascii="Times New Roman" w:hAnsi="Times New Roman" w:cs="Times New Roman"/>
          <w:sz w:val="23"/>
          <w:szCs w:val="23"/>
        </w:rPr>
        <w:t>r</w:t>
      </w:r>
      <w:r w:rsidR="00D85430">
        <w:rPr>
          <w:rFonts w:ascii="Times New Roman" w:hAnsi="Times New Roman" w:cs="Times New Roman"/>
          <w:sz w:val="23"/>
          <w:szCs w:val="23"/>
        </w:rPr>
        <w:t xml:space="preserve"> rehabilitācijas</w:t>
      </w:r>
      <w:r>
        <w:rPr>
          <w:rFonts w:ascii="Times New Roman" w:hAnsi="Times New Roman" w:cs="Times New Roman"/>
          <w:sz w:val="23"/>
          <w:szCs w:val="23"/>
        </w:rPr>
        <w:t xml:space="preserve"> pakalpojumu sniedzēju institūcijām</w:t>
      </w:r>
      <w:r w:rsidRPr="006A50F6">
        <w:rPr>
          <w:rFonts w:ascii="Times New Roman" w:hAnsi="Times New Roman" w:cs="Times New Roman"/>
          <w:sz w:val="23"/>
          <w:szCs w:val="23"/>
        </w:rPr>
        <w:t>.</w:t>
      </w:r>
    </w:p>
    <w:p w:rsidR="006A50F6" w:rsidRDefault="006A50F6" w:rsidP="006A50F6">
      <w:pPr>
        <w:spacing w:after="0"/>
        <w:jc w:val="both"/>
        <w:rPr>
          <w:rFonts w:ascii="Times New Roman" w:hAnsi="Times New Roman" w:cs="Times New Roman"/>
          <w:sz w:val="23"/>
          <w:szCs w:val="23"/>
        </w:rPr>
      </w:pPr>
    </w:p>
    <w:p w:rsidR="009D57DA" w:rsidRPr="009D57DA" w:rsidRDefault="009D57DA" w:rsidP="00C776AC">
      <w:pPr>
        <w:spacing w:after="0"/>
        <w:jc w:val="both"/>
        <w:rPr>
          <w:rFonts w:ascii="Times New Roman" w:hAnsi="Times New Roman" w:cs="Times New Roman"/>
          <w:b/>
          <w:i/>
          <w:sz w:val="23"/>
          <w:szCs w:val="23"/>
          <w:u w:val="single"/>
        </w:rPr>
      </w:pPr>
      <w:r w:rsidRPr="009D57DA">
        <w:rPr>
          <w:rFonts w:ascii="Times New Roman" w:hAnsi="Times New Roman" w:cs="Times New Roman"/>
          <w:b/>
          <w:i/>
          <w:sz w:val="23"/>
          <w:szCs w:val="23"/>
          <w:u w:val="single"/>
        </w:rPr>
        <w:t>Finansēšana</w:t>
      </w:r>
    </w:p>
    <w:p w:rsidR="009D57DA" w:rsidRPr="009D57DA" w:rsidRDefault="009D57DA" w:rsidP="009D57DA">
      <w:pPr>
        <w:spacing w:after="0" w:line="240" w:lineRule="auto"/>
        <w:ind w:right="-59" w:firstLine="360"/>
        <w:jc w:val="both"/>
        <w:rPr>
          <w:rFonts w:ascii="Times New Roman" w:eastAsia="Times New Roman" w:hAnsi="Times New Roman" w:cs="Times New Roman"/>
          <w:bCs/>
          <w:color w:val="000000"/>
          <w:sz w:val="24"/>
          <w:szCs w:val="24"/>
          <w:lang w:eastAsia="lv-LV"/>
        </w:rPr>
      </w:pPr>
      <w:r w:rsidRPr="009D57DA">
        <w:rPr>
          <w:rFonts w:ascii="Times New Roman" w:eastAsia="Times New Roman" w:hAnsi="Times New Roman" w:cs="Times New Roman"/>
          <w:bCs/>
          <w:color w:val="000000"/>
          <w:sz w:val="24"/>
          <w:szCs w:val="24"/>
          <w:lang w:eastAsia="lv-LV"/>
        </w:rPr>
        <w:t>Pašvaldības saistību apjoms uz atskaites perioda beigām sastāda</w:t>
      </w:r>
      <w:r w:rsidR="005B3DE9">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8.31</w:t>
      </w:r>
      <w:r w:rsidRPr="009D57DA">
        <w:rPr>
          <w:rFonts w:ascii="Times New Roman" w:eastAsia="Times New Roman" w:hAnsi="Times New Roman" w:cs="Times New Roman"/>
          <w:bCs/>
          <w:color w:val="000000"/>
          <w:sz w:val="24"/>
          <w:szCs w:val="24"/>
          <w:lang w:eastAsia="lv-LV"/>
        </w:rPr>
        <w:t xml:space="preserve"> % no pamatbudžeta ieņēmumiem, kas norāda uz to, ka pašvaldībai ir pietiekama finanšu kapacitāte, lai piesaistītu </w:t>
      </w:r>
      <w:r w:rsidRPr="009D57DA">
        <w:rPr>
          <w:rFonts w:ascii="Times New Roman" w:eastAsia="Times New Roman" w:hAnsi="Times New Roman" w:cs="Times New Roman"/>
          <w:bCs/>
          <w:color w:val="000000"/>
          <w:sz w:val="24"/>
          <w:szCs w:val="24"/>
          <w:lang w:eastAsia="lv-LV"/>
        </w:rPr>
        <w:lastRenderedPageBreak/>
        <w:t xml:space="preserve">aizņēmumu līdzekļus novada attīstībai svarīgu un neatliekamu investīcijas projektu līdzfinansēšanai. Aizdevumu parādā atlikums uz pārskata period sākumu ir </w:t>
      </w:r>
      <w:r w:rsidRPr="009D57DA">
        <w:rPr>
          <w:rFonts w:ascii="Times New Roman" w:eastAsia="Times New Roman" w:hAnsi="Times New Roman" w:cs="Times New Roman"/>
          <w:b/>
          <w:bCs/>
          <w:color w:val="000000"/>
          <w:sz w:val="24"/>
          <w:szCs w:val="24"/>
          <w:lang w:eastAsia="lv-LV"/>
        </w:rPr>
        <w:t>2328740 EUR</w:t>
      </w:r>
      <w:r w:rsidRPr="009D57DA">
        <w:rPr>
          <w:rFonts w:ascii="Times New Roman" w:eastAsia="Times New Roman" w:hAnsi="Times New Roman" w:cs="Times New Roman"/>
          <w:bCs/>
          <w:color w:val="000000"/>
          <w:sz w:val="24"/>
          <w:szCs w:val="24"/>
          <w:lang w:eastAsia="lv-LV"/>
        </w:rPr>
        <w:t xml:space="preserve">. </w:t>
      </w:r>
    </w:p>
    <w:p w:rsidR="009D57DA" w:rsidRDefault="009D57DA" w:rsidP="00C776AC">
      <w:pPr>
        <w:spacing w:after="0"/>
        <w:jc w:val="both"/>
        <w:rPr>
          <w:rFonts w:ascii="Times New Roman" w:hAnsi="Times New Roman" w:cs="Times New Roman"/>
          <w:sz w:val="23"/>
          <w:szCs w:val="23"/>
        </w:rPr>
      </w:pPr>
    </w:p>
    <w:p w:rsidR="005B3DE9" w:rsidRDefault="005B3DE9" w:rsidP="00C776AC">
      <w:pPr>
        <w:spacing w:after="0"/>
        <w:jc w:val="both"/>
        <w:rPr>
          <w:rFonts w:ascii="Times New Roman" w:hAnsi="Times New Roman" w:cs="Times New Roman"/>
          <w:sz w:val="23"/>
          <w:szCs w:val="23"/>
        </w:rPr>
      </w:pPr>
    </w:p>
    <w:p w:rsidR="005B3DE9" w:rsidRDefault="005B3DE9" w:rsidP="00C776AC">
      <w:pPr>
        <w:spacing w:after="0"/>
        <w:jc w:val="both"/>
        <w:rPr>
          <w:rFonts w:ascii="Times New Roman" w:hAnsi="Times New Roman" w:cs="Times New Roman"/>
          <w:sz w:val="23"/>
          <w:szCs w:val="23"/>
        </w:rPr>
      </w:pPr>
    </w:p>
    <w:p w:rsidR="005B3DE9" w:rsidRDefault="005B3DE9" w:rsidP="00C776AC">
      <w:pPr>
        <w:spacing w:after="0"/>
        <w:jc w:val="both"/>
        <w:rPr>
          <w:rFonts w:ascii="Times New Roman" w:hAnsi="Times New Roman" w:cs="Times New Roman"/>
          <w:sz w:val="23"/>
          <w:szCs w:val="23"/>
        </w:rPr>
      </w:pPr>
    </w:p>
    <w:p w:rsidR="005B3DE9" w:rsidRPr="00433950" w:rsidRDefault="005B3DE9" w:rsidP="00C776AC">
      <w:pPr>
        <w:spacing w:after="0"/>
        <w:jc w:val="both"/>
        <w:rPr>
          <w:rFonts w:ascii="Times New Roman" w:hAnsi="Times New Roman" w:cs="Times New Roman"/>
          <w:sz w:val="23"/>
          <w:szCs w:val="23"/>
        </w:rPr>
      </w:pPr>
      <w:r>
        <w:rPr>
          <w:rFonts w:ascii="Times New Roman" w:hAnsi="Times New Roman" w:cs="Times New Roman"/>
          <w:sz w:val="23"/>
          <w:szCs w:val="23"/>
        </w:rPr>
        <w:t>Pārgaujas novada domes priekšsēdētājs</w:t>
      </w:r>
      <w:r>
        <w:rPr>
          <w:rFonts w:ascii="Times New Roman" w:hAnsi="Times New Roman" w:cs="Times New Roman"/>
          <w:sz w:val="23"/>
          <w:szCs w:val="23"/>
        </w:rPr>
        <w:tab/>
      </w:r>
      <w:r>
        <w:rPr>
          <w:rFonts w:ascii="Times New Roman" w:hAnsi="Times New Roman" w:cs="Times New Roman"/>
          <w:sz w:val="23"/>
          <w:szCs w:val="23"/>
        </w:rPr>
        <w:tab/>
      </w:r>
      <w:r w:rsidR="002D6FAD">
        <w:rPr>
          <w:rFonts w:ascii="Times New Roman" w:hAnsi="Times New Roman" w:cs="Times New Roman"/>
          <w:sz w:val="23"/>
          <w:szCs w:val="23"/>
        </w:rPr>
        <w:tab/>
      </w:r>
      <w:r>
        <w:rPr>
          <w:rFonts w:ascii="Times New Roman" w:hAnsi="Times New Roman" w:cs="Times New Roman"/>
          <w:sz w:val="23"/>
          <w:szCs w:val="23"/>
        </w:rPr>
        <w:tab/>
        <w:t xml:space="preserve">Hardijs Vents </w:t>
      </w:r>
    </w:p>
    <w:sectPr w:rsidR="005B3DE9" w:rsidRPr="00433950" w:rsidSect="0059326F">
      <w:pgSz w:w="11906" w:h="16838"/>
      <w:pgMar w:top="1276"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f6">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975F8F"/>
    <w:multiLevelType w:val="hybridMultilevel"/>
    <w:tmpl w:val="3BB90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302105"/>
    <w:multiLevelType w:val="hybridMultilevel"/>
    <w:tmpl w:val="D63A21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02"/>
    <w:rsid w:val="0011487B"/>
    <w:rsid w:val="00133C94"/>
    <w:rsid w:val="001872AD"/>
    <w:rsid w:val="002D6FAD"/>
    <w:rsid w:val="00347C60"/>
    <w:rsid w:val="00370D4F"/>
    <w:rsid w:val="003D0C29"/>
    <w:rsid w:val="00433950"/>
    <w:rsid w:val="004739E0"/>
    <w:rsid w:val="00540A8D"/>
    <w:rsid w:val="0059326F"/>
    <w:rsid w:val="005B3DE9"/>
    <w:rsid w:val="005D0784"/>
    <w:rsid w:val="005D5B5F"/>
    <w:rsid w:val="005E6EFF"/>
    <w:rsid w:val="006A50F6"/>
    <w:rsid w:val="00732BC0"/>
    <w:rsid w:val="008079FF"/>
    <w:rsid w:val="00812511"/>
    <w:rsid w:val="00891874"/>
    <w:rsid w:val="008A7C86"/>
    <w:rsid w:val="008C4762"/>
    <w:rsid w:val="00981C62"/>
    <w:rsid w:val="009D57DA"/>
    <w:rsid w:val="009F6466"/>
    <w:rsid w:val="00A068D3"/>
    <w:rsid w:val="00A642EE"/>
    <w:rsid w:val="00A67EC1"/>
    <w:rsid w:val="00A97555"/>
    <w:rsid w:val="00AE46AE"/>
    <w:rsid w:val="00B0212E"/>
    <w:rsid w:val="00B7576D"/>
    <w:rsid w:val="00BA1424"/>
    <w:rsid w:val="00BC6582"/>
    <w:rsid w:val="00C753B9"/>
    <w:rsid w:val="00C776AC"/>
    <w:rsid w:val="00C9185C"/>
    <w:rsid w:val="00C9641F"/>
    <w:rsid w:val="00CA1DB2"/>
    <w:rsid w:val="00CA3162"/>
    <w:rsid w:val="00D85430"/>
    <w:rsid w:val="00D92202"/>
    <w:rsid w:val="00DA0B89"/>
    <w:rsid w:val="00DE7085"/>
    <w:rsid w:val="00E45B30"/>
    <w:rsid w:val="00E93200"/>
    <w:rsid w:val="00EC35A4"/>
    <w:rsid w:val="00EE78B9"/>
    <w:rsid w:val="00F033E8"/>
    <w:rsid w:val="00F84FCF"/>
    <w:rsid w:val="00FE2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6727-7D49-4CA7-9849-FDB882BA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E93200"/>
    <w:pPr>
      <w:autoSpaceDE w:val="0"/>
      <w:autoSpaceDN w:val="0"/>
      <w:adjustRightInd w:val="0"/>
      <w:spacing w:after="0" w:line="240" w:lineRule="auto"/>
    </w:pPr>
    <w:rPr>
      <w:rFonts w:ascii="Times New Roman" w:hAnsi="Times New Roman" w:cs="Times New Roman"/>
      <w:color w:val="000000"/>
      <w:sz w:val="24"/>
      <w:szCs w:val="24"/>
    </w:rPr>
  </w:style>
  <w:style w:type="paragraph" w:styleId="Veidlapasz-auga">
    <w:name w:val="HTML Top of Form"/>
    <w:basedOn w:val="Parasts"/>
    <w:next w:val="Parasts"/>
    <w:link w:val="Veidlapasz-augaRakstz"/>
    <w:hidden/>
    <w:uiPriority w:val="99"/>
    <w:semiHidden/>
    <w:unhideWhenUsed/>
    <w:rsid w:val="00A67EC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A67EC1"/>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A67EC1"/>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A67EC1"/>
    <w:rPr>
      <w:rFonts w:ascii="Arial" w:eastAsia="Times New Roman" w:hAnsi="Arial" w:cs="Arial"/>
      <w:vanish/>
      <w:sz w:val="16"/>
      <w:szCs w:val="16"/>
      <w:lang w:eastAsia="lv-LV"/>
    </w:rPr>
  </w:style>
  <w:style w:type="paragraph" w:styleId="Paraststmeklis">
    <w:name w:val="Normal (Web)"/>
    <w:basedOn w:val="Parasts"/>
    <w:uiPriority w:val="99"/>
    <w:rsid w:val="00E45B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11">
    <w:name w:val="Style11"/>
    <w:basedOn w:val="Parasts"/>
    <w:rsid w:val="00891874"/>
    <w:pPr>
      <w:widowControl w:val="0"/>
      <w:suppressAutoHyphens/>
      <w:autoSpaceDE w:val="0"/>
      <w:spacing w:after="0" w:line="264" w:lineRule="exact"/>
      <w:jc w:val="right"/>
    </w:pPr>
    <w:rPr>
      <w:rFonts w:ascii="Times New Roman" w:eastAsia="Times New Roman" w:hAnsi="Times New Roman" w:cs="Times New Roman"/>
      <w:sz w:val="24"/>
      <w:szCs w:val="24"/>
      <w:lang w:val="en-US" w:eastAsia="zh-CN"/>
    </w:rPr>
  </w:style>
  <w:style w:type="character" w:customStyle="1" w:styleId="FontStyle25">
    <w:name w:val="Font Style25"/>
    <w:rsid w:val="00891874"/>
    <w:rPr>
      <w:rFonts w:ascii="Times New Roman" w:hAnsi="Times New Roman" w:cs="Times New Roman" w:hint="default"/>
      <w:b/>
      <w:bCs/>
      <w:spacing w:val="20"/>
      <w:sz w:val="10"/>
      <w:szCs w:val="10"/>
    </w:rPr>
  </w:style>
  <w:style w:type="character" w:customStyle="1" w:styleId="FontStyle26">
    <w:name w:val="Font Style26"/>
    <w:rsid w:val="00891874"/>
    <w:rPr>
      <w:rFonts w:ascii="Times New Roman" w:hAnsi="Times New Roman" w:cs="Times New Roman" w:hint="default"/>
      <w:i/>
      <w:iCs/>
      <w:sz w:val="22"/>
      <w:szCs w:val="22"/>
    </w:rPr>
  </w:style>
  <w:style w:type="character" w:customStyle="1" w:styleId="acopre">
    <w:name w:val="acopre"/>
    <w:basedOn w:val="Noklusjumarindkopasfonts"/>
    <w:rsid w:val="00891874"/>
  </w:style>
  <w:style w:type="character" w:styleId="Izclums">
    <w:name w:val="Emphasis"/>
    <w:basedOn w:val="Noklusjumarindkopasfonts"/>
    <w:uiPriority w:val="20"/>
    <w:qFormat/>
    <w:rsid w:val="00891874"/>
    <w:rPr>
      <w:i/>
      <w:iCs/>
    </w:rPr>
  </w:style>
  <w:style w:type="paragraph" w:customStyle="1" w:styleId="naispant">
    <w:name w:val="naispant"/>
    <w:basedOn w:val="Parasts"/>
    <w:rsid w:val="00A068D3"/>
    <w:pPr>
      <w:spacing w:before="75" w:after="75" w:line="240" w:lineRule="auto"/>
      <w:ind w:left="375" w:firstLine="375"/>
      <w:jc w:val="both"/>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5164">
      <w:bodyDiv w:val="1"/>
      <w:marLeft w:val="0"/>
      <w:marRight w:val="0"/>
      <w:marTop w:val="0"/>
      <w:marBottom w:val="0"/>
      <w:divBdr>
        <w:top w:val="none" w:sz="0" w:space="0" w:color="auto"/>
        <w:left w:val="none" w:sz="0" w:space="0" w:color="auto"/>
        <w:bottom w:val="none" w:sz="0" w:space="0" w:color="auto"/>
        <w:right w:val="none" w:sz="0" w:space="0" w:color="auto"/>
      </w:divBdr>
    </w:div>
    <w:div w:id="391855360">
      <w:bodyDiv w:val="1"/>
      <w:marLeft w:val="0"/>
      <w:marRight w:val="0"/>
      <w:marTop w:val="0"/>
      <w:marBottom w:val="0"/>
      <w:divBdr>
        <w:top w:val="none" w:sz="0" w:space="0" w:color="auto"/>
        <w:left w:val="none" w:sz="0" w:space="0" w:color="auto"/>
        <w:bottom w:val="none" w:sz="0" w:space="0" w:color="auto"/>
        <w:right w:val="none" w:sz="0" w:space="0" w:color="auto"/>
      </w:divBdr>
    </w:div>
    <w:div w:id="407189632">
      <w:bodyDiv w:val="1"/>
      <w:marLeft w:val="0"/>
      <w:marRight w:val="0"/>
      <w:marTop w:val="0"/>
      <w:marBottom w:val="0"/>
      <w:divBdr>
        <w:top w:val="none" w:sz="0" w:space="0" w:color="auto"/>
        <w:left w:val="none" w:sz="0" w:space="0" w:color="auto"/>
        <w:bottom w:val="none" w:sz="0" w:space="0" w:color="auto"/>
        <w:right w:val="none" w:sz="0" w:space="0" w:color="auto"/>
      </w:divBdr>
    </w:div>
    <w:div w:id="489949362">
      <w:bodyDiv w:val="1"/>
      <w:marLeft w:val="0"/>
      <w:marRight w:val="0"/>
      <w:marTop w:val="0"/>
      <w:marBottom w:val="0"/>
      <w:divBdr>
        <w:top w:val="none" w:sz="0" w:space="0" w:color="auto"/>
        <w:left w:val="none" w:sz="0" w:space="0" w:color="auto"/>
        <w:bottom w:val="none" w:sz="0" w:space="0" w:color="auto"/>
        <w:right w:val="none" w:sz="0" w:space="0" w:color="auto"/>
      </w:divBdr>
    </w:div>
    <w:div w:id="580724418">
      <w:marLeft w:val="0"/>
      <w:marRight w:val="0"/>
      <w:marTop w:val="0"/>
      <w:marBottom w:val="0"/>
      <w:divBdr>
        <w:top w:val="none" w:sz="0" w:space="0" w:color="auto"/>
        <w:left w:val="none" w:sz="0" w:space="0" w:color="auto"/>
        <w:bottom w:val="none" w:sz="0" w:space="0" w:color="auto"/>
        <w:right w:val="none" w:sz="0" w:space="0" w:color="auto"/>
      </w:divBdr>
    </w:div>
    <w:div w:id="647319488">
      <w:bodyDiv w:val="1"/>
      <w:marLeft w:val="0"/>
      <w:marRight w:val="0"/>
      <w:marTop w:val="0"/>
      <w:marBottom w:val="0"/>
      <w:divBdr>
        <w:top w:val="none" w:sz="0" w:space="0" w:color="auto"/>
        <w:left w:val="none" w:sz="0" w:space="0" w:color="auto"/>
        <w:bottom w:val="none" w:sz="0" w:space="0" w:color="auto"/>
        <w:right w:val="none" w:sz="0" w:space="0" w:color="auto"/>
      </w:divBdr>
    </w:div>
    <w:div w:id="714623909">
      <w:bodyDiv w:val="1"/>
      <w:marLeft w:val="0"/>
      <w:marRight w:val="0"/>
      <w:marTop w:val="0"/>
      <w:marBottom w:val="0"/>
      <w:divBdr>
        <w:top w:val="none" w:sz="0" w:space="0" w:color="auto"/>
        <w:left w:val="none" w:sz="0" w:space="0" w:color="auto"/>
        <w:bottom w:val="none" w:sz="0" w:space="0" w:color="auto"/>
        <w:right w:val="none" w:sz="0" w:space="0" w:color="auto"/>
      </w:divBdr>
      <w:divsChild>
        <w:div w:id="1698001680">
          <w:marLeft w:val="0"/>
          <w:marRight w:val="0"/>
          <w:marTop w:val="0"/>
          <w:marBottom w:val="0"/>
          <w:divBdr>
            <w:top w:val="none" w:sz="0" w:space="0" w:color="auto"/>
            <w:left w:val="none" w:sz="0" w:space="0" w:color="auto"/>
            <w:bottom w:val="none" w:sz="0" w:space="0" w:color="auto"/>
            <w:right w:val="none" w:sz="0" w:space="0" w:color="auto"/>
          </w:divBdr>
          <w:divsChild>
            <w:div w:id="50009015">
              <w:marLeft w:val="0"/>
              <w:marRight w:val="0"/>
              <w:marTop w:val="0"/>
              <w:marBottom w:val="0"/>
              <w:divBdr>
                <w:top w:val="none" w:sz="0" w:space="0" w:color="auto"/>
                <w:left w:val="none" w:sz="0" w:space="0" w:color="auto"/>
                <w:bottom w:val="none" w:sz="0" w:space="0" w:color="auto"/>
                <w:right w:val="none" w:sz="0" w:space="0" w:color="auto"/>
              </w:divBdr>
              <w:divsChild>
                <w:div w:id="6844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0826">
          <w:marLeft w:val="0"/>
          <w:marRight w:val="0"/>
          <w:marTop w:val="0"/>
          <w:marBottom w:val="0"/>
          <w:divBdr>
            <w:top w:val="none" w:sz="0" w:space="0" w:color="auto"/>
            <w:left w:val="none" w:sz="0" w:space="0" w:color="auto"/>
            <w:bottom w:val="none" w:sz="0" w:space="0" w:color="auto"/>
            <w:right w:val="none" w:sz="0" w:space="0" w:color="auto"/>
          </w:divBdr>
          <w:divsChild>
            <w:div w:id="1128282608">
              <w:marLeft w:val="0"/>
              <w:marRight w:val="0"/>
              <w:marTop w:val="0"/>
              <w:marBottom w:val="0"/>
              <w:divBdr>
                <w:top w:val="none" w:sz="0" w:space="0" w:color="auto"/>
                <w:left w:val="none" w:sz="0" w:space="0" w:color="auto"/>
                <w:bottom w:val="none" w:sz="0" w:space="0" w:color="auto"/>
                <w:right w:val="none" w:sz="0" w:space="0" w:color="auto"/>
              </w:divBdr>
              <w:divsChild>
                <w:div w:id="13568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9686">
          <w:marLeft w:val="0"/>
          <w:marRight w:val="0"/>
          <w:marTop w:val="0"/>
          <w:marBottom w:val="0"/>
          <w:divBdr>
            <w:top w:val="none" w:sz="0" w:space="0" w:color="auto"/>
            <w:left w:val="none" w:sz="0" w:space="0" w:color="auto"/>
            <w:bottom w:val="none" w:sz="0" w:space="0" w:color="auto"/>
            <w:right w:val="none" w:sz="0" w:space="0" w:color="auto"/>
          </w:divBdr>
          <w:divsChild>
            <w:div w:id="1013149905">
              <w:marLeft w:val="0"/>
              <w:marRight w:val="0"/>
              <w:marTop w:val="0"/>
              <w:marBottom w:val="0"/>
              <w:divBdr>
                <w:top w:val="none" w:sz="0" w:space="0" w:color="auto"/>
                <w:left w:val="none" w:sz="0" w:space="0" w:color="auto"/>
                <w:bottom w:val="none" w:sz="0" w:space="0" w:color="auto"/>
                <w:right w:val="none" w:sz="0" w:space="0" w:color="auto"/>
              </w:divBdr>
              <w:divsChild>
                <w:div w:id="2045208004">
                  <w:marLeft w:val="0"/>
                  <w:marRight w:val="0"/>
                  <w:marTop w:val="0"/>
                  <w:marBottom w:val="0"/>
                  <w:divBdr>
                    <w:top w:val="none" w:sz="0" w:space="0" w:color="auto"/>
                    <w:left w:val="none" w:sz="0" w:space="0" w:color="auto"/>
                    <w:bottom w:val="none" w:sz="0" w:space="0" w:color="auto"/>
                    <w:right w:val="none" w:sz="0" w:space="0" w:color="auto"/>
                  </w:divBdr>
                  <w:divsChild>
                    <w:div w:id="2112430769">
                      <w:marLeft w:val="0"/>
                      <w:marRight w:val="0"/>
                      <w:marTop w:val="0"/>
                      <w:marBottom w:val="0"/>
                      <w:divBdr>
                        <w:top w:val="none" w:sz="0" w:space="0" w:color="auto"/>
                        <w:left w:val="none" w:sz="0" w:space="0" w:color="auto"/>
                        <w:bottom w:val="none" w:sz="0" w:space="0" w:color="auto"/>
                        <w:right w:val="none" w:sz="0" w:space="0" w:color="auto"/>
                      </w:divBdr>
                      <w:divsChild>
                        <w:div w:id="1991933454">
                          <w:marLeft w:val="0"/>
                          <w:marRight w:val="0"/>
                          <w:marTop w:val="0"/>
                          <w:marBottom w:val="0"/>
                          <w:divBdr>
                            <w:top w:val="none" w:sz="0" w:space="0" w:color="auto"/>
                            <w:left w:val="none" w:sz="0" w:space="0" w:color="auto"/>
                            <w:bottom w:val="none" w:sz="0" w:space="0" w:color="auto"/>
                            <w:right w:val="none" w:sz="0" w:space="0" w:color="auto"/>
                          </w:divBdr>
                          <w:divsChild>
                            <w:div w:id="961572721">
                              <w:marLeft w:val="0"/>
                              <w:marRight w:val="0"/>
                              <w:marTop w:val="0"/>
                              <w:marBottom w:val="0"/>
                              <w:divBdr>
                                <w:top w:val="none" w:sz="0" w:space="0" w:color="auto"/>
                                <w:left w:val="none" w:sz="0" w:space="0" w:color="auto"/>
                                <w:bottom w:val="none" w:sz="0" w:space="0" w:color="auto"/>
                                <w:right w:val="none" w:sz="0" w:space="0" w:color="auto"/>
                              </w:divBdr>
                              <w:divsChild>
                                <w:div w:id="2015957056">
                                  <w:marLeft w:val="0"/>
                                  <w:marRight w:val="0"/>
                                  <w:marTop w:val="0"/>
                                  <w:marBottom w:val="0"/>
                                  <w:divBdr>
                                    <w:top w:val="none" w:sz="0" w:space="0" w:color="auto"/>
                                    <w:left w:val="none" w:sz="0" w:space="0" w:color="auto"/>
                                    <w:bottom w:val="none" w:sz="0" w:space="0" w:color="auto"/>
                                    <w:right w:val="none" w:sz="0" w:space="0" w:color="auto"/>
                                  </w:divBdr>
                                </w:div>
                                <w:div w:id="757796039">
                                  <w:marLeft w:val="0"/>
                                  <w:marRight w:val="0"/>
                                  <w:marTop w:val="0"/>
                                  <w:marBottom w:val="0"/>
                                  <w:divBdr>
                                    <w:top w:val="none" w:sz="0" w:space="0" w:color="auto"/>
                                    <w:left w:val="none" w:sz="0" w:space="0" w:color="auto"/>
                                    <w:bottom w:val="none" w:sz="0" w:space="0" w:color="auto"/>
                                    <w:right w:val="none" w:sz="0" w:space="0" w:color="auto"/>
                                  </w:divBdr>
                                </w:div>
                              </w:divsChild>
                            </w:div>
                            <w:div w:id="193420939">
                              <w:marLeft w:val="0"/>
                              <w:marRight w:val="0"/>
                              <w:marTop w:val="0"/>
                              <w:marBottom w:val="0"/>
                              <w:divBdr>
                                <w:top w:val="none" w:sz="0" w:space="0" w:color="auto"/>
                                <w:left w:val="none" w:sz="0" w:space="0" w:color="auto"/>
                                <w:bottom w:val="none" w:sz="0" w:space="0" w:color="auto"/>
                                <w:right w:val="none" w:sz="0" w:space="0" w:color="auto"/>
                              </w:divBdr>
                              <w:divsChild>
                                <w:div w:id="133983869">
                                  <w:marLeft w:val="0"/>
                                  <w:marRight w:val="0"/>
                                  <w:marTop w:val="0"/>
                                  <w:marBottom w:val="0"/>
                                  <w:divBdr>
                                    <w:top w:val="none" w:sz="0" w:space="0" w:color="auto"/>
                                    <w:left w:val="none" w:sz="0" w:space="0" w:color="auto"/>
                                    <w:bottom w:val="none" w:sz="0" w:space="0" w:color="auto"/>
                                    <w:right w:val="none" w:sz="0" w:space="0" w:color="auto"/>
                                  </w:divBdr>
                                </w:div>
                                <w:div w:id="1078136596">
                                  <w:marLeft w:val="0"/>
                                  <w:marRight w:val="0"/>
                                  <w:marTop w:val="0"/>
                                  <w:marBottom w:val="0"/>
                                  <w:divBdr>
                                    <w:top w:val="none" w:sz="0" w:space="0" w:color="auto"/>
                                    <w:left w:val="none" w:sz="0" w:space="0" w:color="auto"/>
                                    <w:bottom w:val="none" w:sz="0" w:space="0" w:color="auto"/>
                                    <w:right w:val="none" w:sz="0" w:space="0" w:color="auto"/>
                                  </w:divBdr>
                                </w:div>
                              </w:divsChild>
                            </w:div>
                            <w:div w:id="1302148470">
                              <w:marLeft w:val="0"/>
                              <w:marRight w:val="0"/>
                              <w:marTop w:val="0"/>
                              <w:marBottom w:val="0"/>
                              <w:divBdr>
                                <w:top w:val="none" w:sz="0" w:space="0" w:color="auto"/>
                                <w:left w:val="none" w:sz="0" w:space="0" w:color="auto"/>
                                <w:bottom w:val="none" w:sz="0" w:space="0" w:color="auto"/>
                                <w:right w:val="none" w:sz="0" w:space="0" w:color="auto"/>
                              </w:divBdr>
                              <w:divsChild>
                                <w:div w:id="486023166">
                                  <w:marLeft w:val="0"/>
                                  <w:marRight w:val="0"/>
                                  <w:marTop w:val="0"/>
                                  <w:marBottom w:val="0"/>
                                  <w:divBdr>
                                    <w:top w:val="none" w:sz="0" w:space="0" w:color="auto"/>
                                    <w:left w:val="none" w:sz="0" w:space="0" w:color="auto"/>
                                    <w:bottom w:val="none" w:sz="0" w:space="0" w:color="auto"/>
                                    <w:right w:val="none" w:sz="0" w:space="0" w:color="auto"/>
                                  </w:divBdr>
                                </w:div>
                                <w:div w:id="14416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49144">
          <w:marLeft w:val="0"/>
          <w:marRight w:val="0"/>
          <w:marTop w:val="0"/>
          <w:marBottom w:val="0"/>
          <w:divBdr>
            <w:top w:val="none" w:sz="0" w:space="0" w:color="auto"/>
            <w:left w:val="none" w:sz="0" w:space="0" w:color="auto"/>
            <w:bottom w:val="none" w:sz="0" w:space="0" w:color="auto"/>
            <w:right w:val="none" w:sz="0" w:space="0" w:color="auto"/>
          </w:divBdr>
          <w:divsChild>
            <w:div w:id="897477489">
              <w:marLeft w:val="0"/>
              <w:marRight w:val="0"/>
              <w:marTop w:val="0"/>
              <w:marBottom w:val="0"/>
              <w:divBdr>
                <w:top w:val="none" w:sz="0" w:space="0" w:color="auto"/>
                <w:left w:val="none" w:sz="0" w:space="0" w:color="auto"/>
                <w:bottom w:val="none" w:sz="0" w:space="0" w:color="auto"/>
                <w:right w:val="none" w:sz="0" w:space="0" w:color="auto"/>
              </w:divBdr>
              <w:divsChild>
                <w:div w:id="1521511386">
                  <w:marLeft w:val="0"/>
                  <w:marRight w:val="0"/>
                  <w:marTop w:val="0"/>
                  <w:marBottom w:val="0"/>
                  <w:divBdr>
                    <w:top w:val="none" w:sz="0" w:space="0" w:color="auto"/>
                    <w:left w:val="none" w:sz="0" w:space="0" w:color="auto"/>
                    <w:bottom w:val="none" w:sz="0" w:space="0" w:color="auto"/>
                    <w:right w:val="none" w:sz="0" w:space="0" w:color="auto"/>
                  </w:divBdr>
                  <w:divsChild>
                    <w:div w:id="17445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903">
          <w:marLeft w:val="0"/>
          <w:marRight w:val="0"/>
          <w:marTop w:val="0"/>
          <w:marBottom w:val="0"/>
          <w:divBdr>
            <w:top w:val="none" w:sz="0" w:space="0" w:color="auto"/>
            <w:left w:val="none" w:sz="0" w:space="0" w:color="auto"/>
            <w:bottom w:val="none" w:sz="0" w:space="0" w:color="auto"/>
            <w:right w:val="none" w:sz="0" w:space="0" w:color="auto"/>
          </w:divBdr>
          <w:divsChild>
            <w:div w:id="1636568873">
              <w:marLeft w:val="0"/>
              <w:marRight w:val="0"/>
              <w:marTop w:val="0"/>
              <w:marBottom w:val="0"/>
              <w:divBdr>
                <w:top w:val="none" w:sz="0" w:space="0" w:color="auto"/>
                <w:left w:val="none" w:sz="0" w:space="0" w:color="auto"/>
                <w:bottom w:val="none" w:sz="0" w:space="0" w:color="auto"/>
                <w:right w:val="none" w:sz="0" w:space="0" w:color="auto"/>
              </w:divBdr>
            </w:div>
          </w:divsChild>
        </w:div>
        <w:div w:id="1266496791">
          <w:marLeft w:val="0"/>
          <w:marRight w:val="0"/>
          <w:marTop w:val="0"/>
          <w:marBottom w:val="0"/>
          <w:divBdr>
            <w:top w:val="none" w:sz="0" w:space="0" w:color="auto"/>
            <w:left w:val="none" w:sz="0" w:space="0" w:color="auto"/>
            <w:bottom w:val="none" w:sz="0" w:space="0" w:color="auto"/>
            <w:right w:val="none" w:sz="0" w:space="0" w:color="auto"/>
          </w:divBdr>
          <w:divsChild>
            <w:div w:id="1888714045">
              <w:marLeft w:val="0"/>
              <w:marRight w:val="0"/>
              <w:marTop w:val="0"/>
              <w:marBottom w:val="0"/>
              <w:divBdr>
                <w:top w:val="none" w:sz="0" w:space="0" w:color="auto"/>
                <w:left w:val="none" w:sz="0" w:space="0" w:color="auto"/>
                <w:bottom w:val="none" w:sz="0" w:space="0" w:color="auto"/>
                <w:right w:val="none" w:sz="0" w:space="0" w:color="auto"/>
              </w:divBdr>
            </w:div>
          </w:divsChild>
        </w:div>
        <w:div w:id="1843810307">
          <w:marLeft w:val="0"/>
          <w:marRight w:val="0"/>
          <w:marTop w:val="0"/>
          <w:marBottom w:val="0"/>
          <w:divBdr>
            <w:top w:val="none" w:sz="0" w:space="0" w:color="auto"/>
            <w:left w:val="none" w:sz="0" w:space="0" w:color="auto"/>
            <w:bottom w:val="none" w:sz="0" w:space="0" w:color="auto"/>
            <w:right w:val="none" w:sz="0" w:space="0" w:color="auto"/>
          </w:divBdr>
          <w:divsChild>
            <w:div w:id="1310329806">
              <w:marLeft w:val="0"/>
              <w:marRight w:val="0"/>
              <w:marTop w:val="0"/>
              <w:marBottom w:val="0"/>
              <w:divBdr>
                <w:top w:val="none" w:sz="0" w:space="0" w:color="auto"/>
                <w:left w:val="none" w:sz="0" w:space="0" w:color="auto"/>
                <w:bottom w:val="none" w:sz="0" w:space="0" w:color="auto"/>
                <w:right w:val="none" w:sz="0" w:space="0" w:color="auto"/>
              </w:divBdr>
              <w:divsChild>
                <w:div w:id="882980373">
                  <w:marLeft w:val="0"/>
                  <w:marRight w:val="0"/>
                  <w:marTop w:val="0"/>
                  <w:marBottom w:val="0"/>
                  <w:divBdr>
                    <w:top w:val="none" w:sz="0" w:space="0" w:color="auto"/>
                    <w:left w:val="none" w:sz="0" w:space="0" w:color="auto"/>
                    <w:bottom w:val="none" w:sz="0" w:space="0" w:color="auto"/>
                    <w:right w:val="none" w:sz="0" w:space="0" w:color="auto"/>
                  </w:divBdr>
                  <w:divsChild>
                    <w:div w:id="165633425">
                      <w:marLeft w:val="0"/>
                      <w:marRight w:val="0"/>
                      <w:marTop w:val="0"/>
                      <w:marBottom w:val="0"/>
                      <w:divBdr>
                        <w:top w:val="none" w:sz="0" w:space="0" w:color="auto"/>
                        <w:left w:val="none" w:sz="0" w:space="0" w:color="auto"/>
                        <w:bottom w:val="none" w:sz="0" w:space="0" w:color="auto"/>
                        <w:right w:val="none" w:sz="0" w:space="0" w:color="auto"/>
                      </w:divBdr>
                      <w:divsChild>
                        <w:div w:id="1288314182">
                          <w:marLeft w:val="0"/>
                          <w:marRight w:val="0"/>
                          <w:marTop w:val="0"/>
                          <w:marBottom w:val="0"/>
                          <w:divBdr>
                            <w:top w:val="none" w:sz="0" w:space="0" w:color="auto"/>
                            <w:left w:val="none" w:sz="0" w:space="0" w:color="auto"/>
                            <w:bottom w:val="none" w:sz="0" w:space="0" w:color="auto"/>
                            <w:right w:val="none" w:sz="0" w:space="0" w:color="auto"/>
                          </w:divBdr>
                          <w:divsChild>
                            <w:div w:id="2041708592">
                              <w:marLeft w:val="0"/>
                              <w:marRight w:val="0"/>
                              <w:marTop w:val="0"/>
                              <w:marBottom w:val="0"/>
                              <w:divBdr>
                                <w:top w:val="none" w:sz="0" w:space="0" w:color="auto"/>
                                <w:left w:val="none" w:sz="0" w:space="0" w:color="auto"/>
                                <w:bottom w:val="none" w:sz="0" w:space="0" w:color="auto"/>
                                <w:right w:val="none" w:sz="0" w:space="0" w:color="auto"/>
                              </w:divBdr>
                              <w:divsChild>
                                <w:div w:id="1687445671">
                                  <w:marLeft w:val="0"/>
                                  <w:marRight w:val="0"/>
                                  <w:marTop w:val="0"/>
                                  <w:marBottom w:val="0"/>
                                  <w:divBdr>
                                    <w:top w:val="none" w:sz="0" w:space="0" w:color="auto"/>
                                    <w:left w:val="none" w:sz="0" w:space="0" w:color="auto"/>
                                    <w:bottom w:val="none" w:sz="0" w:space="0" w:color="auto"/>
                                    <w:right w:val="none" w:sz="0" w:space="0" w:color="auto"/>
                                  </w:divBdr>
                                  <w:divsChild>
                                    <w:div w:id="2107965789">
                                      <w:marLeft w:val="0"/>
                                      <w:marRight w:val="0"/>
                                      <w:marTop w:val="0"/>
                                      <w:marBottom w:val="0"/>
                                      <w:divBdr>
                                        <w:top w:val="none" w:sz="0" w:space="0" w:color="auto"/>
                                        <w:left w:val="none" w:sz="0" w:space="0" w:color="auto"/>
                                        <w:bottom w:val="none" w:sz="0" w:space="0" w:color="auto"/>
                                        <w:right w:val="none" w:sz="0" w:space="0" w:color="auto"/>
                                      </w:divBdr>
                                      <w:divsChild>
                                        <w:div w:id="116607451">
                                          <w:marLeft w:val="0"/>
                                          <w:marRight w:val="0"/>
                                          <w:marTop w:val="0"/>
                                          <w:marBottom w:val="0"/>
                                          <w:divBdr>
                                            <w:top w:val="none" w:sz="0" w:space="0" w:color="auto"/>
                                            <w:left w:val="none" w:sz="0" w:space="0" w:color="auto"/>
                                            <w:bottom w:val="none" w:sz="0" w:space="0" w:color="auto"/>
                                            <w:right w:val="none" w:sz="0" w:space="0" w:color="auto"/>
                                          </w:divBdr>
                                          <w:divsChild>
                                            <w:div w:id="14611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3110">
                              <w:marLeft w:val="0"/>
                              <w:marRight w:val="0"/>
                              <w:marTop w:val="0"/>
                              <w:marBottom w:val="0"/>
                              <w:divBdr>
                                <w:top w:val="none" w:sz="0" w:space="0" w:color="auto"/>
                                <w:left w:val="none" w:sz="0" w:space="0" w:color="auto"/>
                                <w:bottom w:val="none" w:sz="0" w:space="0" w:color="auto"/>
                                <w:right w:val="none" w:sz="0" w:space="0" w:color="auto"/>
                              </w:divBdr>
                            </w:div>
                            <w:div w:id="1075395984">
                              <w:marLeft w:val="0"/>
                              <w:marRight w:val="0"/>
                              <w:marTop w:val="0"/>
                              <w:marBottom w:val="0"/>
                              <w:divBdr>
                                <w:top w:val="none" w:sz="0" w:space="0" w:color="auto"/>
                                <w:left w:val="none" w:sz="0" w:space="0" w:color="auto"/>
                                <w:bottom w:val="none" w:sz="0" w:space="0" w:color="auto"/>
                                <w:right w:val="none" w:sz="0" w:space="0" w:color="auto"/>
                              </w:divBdr>
                              <w:divsChild>
                                <w:div w:id="10146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128411">
      <w:bodyDiv w:val="1"/>
      <w:marLeft w:val="0"/>
      <w:marRight w:val="0"/>
      <w:marTop w:val="0"/>
      <w:marBottom w:val="0"/>
      <w:divBdr>
        <w:top w:val="none" w:sz="0" w:space="0" w:color="auto"/>
        <w:left w:val="none" w:sz="0" w:space="0" w:color="auto"/>
        <w:bottom w:val="none" w:sz="0" w:space="0" w:color="auto"/>
        <w:right w:val="none" w:sz="0" w:space="0" w:color="auto"/>
      </w:divBdr>
    </w:div>
    <w:div w:id="1028067112">
      <w:bodyDiv w:val="1"/>
      <w:marLeft w:val="0"/>
      <w:marRight w:val="0"/>
      <w:marTop w:val="0"/>
      <w:marBottom w:val="0"/>
      <w:divBdr>
        <w:top w:val="none" w:sz="0" w:space="0" w:color="auto"/>
        <w:left w:val="none" w:sz="0" w:space="0" w:color="auto"/>
        <w:bottom w:val="none" w:sz="0" w:space="0" w:color="auto"/>
        <w:right w:val="none" w:sz="0" w:space="0" w:color="auto"/>
      </w:divBdr>
    </w:div>
    <w:div w:id="1034161495">
      <w:bodyDiv w:val="1"/>
      <w:marLeft w:val="0"/>
      <w:marRight w:val="0"/>
      <w:marTop w:val="0"/>
      <w:marBottom w:val="0"/>
      <w:divBdr>
        <w:top w:val="none" w:sz="0" w:space="0" w:color="auto"/>
        <w:left w:val="none" w:sz="0" w:space="0" w:color="auto"/>
        <w:bottom w:val="none" w:sz="0" w:space="0" w:color="auto"/>
        <w:right w:val="none" w:sz="0" w:space="0" w:color="auto"/>
      </w:divBdr>
    </w:div>
    <w:div w:id="1165508523">
      <w:bodyDiv w:val="1"/>
      <w:marLeft w:val="0"/>
      <w:marRight w:val="0"/>
      <w:marTop w:val="0"/>
      <w:marBottom w:val="0"/>
      <w:divBdr>
        <w:top w:val="none" w:sz="0" w:space="0" w:color="auto"/>
        <w:left w:val="none" w:sz="0" w:space="0" w:color="auto"/>
        <w:bottom w:val="none" w:sz="0" w:space="0" w:color="auto"/>
        <w:right w:val="none" w:sz="0" w:space="0" w:color="auto"/>
      </w:divBdr>
    </w:div>
    <w:div w:id="1225871947">
      <w:marLeft w:val="0"/>
      <w:marRight w:val="0"/>
      <w:marTop w:val="0"/>
      <w:marBottom w:val="0"/>
      <w:divBdr>
        <w:top w:val="none" w:sz="0" w:space="0" w:color="auto"/>
        <w:left w:val="none" w:sz="0" w:space="0" w:color="auto"/>
        <w:bottom w:val="none" w:sz="0" w:space="0" w:color="auto"/>
        <w:right w:val="none" w:sz="0" w:space="0" w:color="auto"/>
      </w:divBdr>
    </w:div>
    <w:div w:id="1317878232">
      <w:bodyDiv w:val="1"/>
      <w:marLeft w:val="0"/>
      <w:marRight w:val="0"/>
      <w:marTop w:val="0"/>
      <w:marBottom w:val="0"/>
      <w:divBdr>
        <w:top w:val="none" w:sz="0" w:space="0" w:color="auto"/>
        <w:left w:val="none" w:sz="0" w:space="0" w:color="auto"/>
        <w:bottom w:val="none" w:sz="0" w:space="0" w:color="auto"/>
        <w:right w:val="none" w:sz="0" w:space="0" w:color="auto"/>
      </w:divBdr>
    </w:div>
    <w:div w:id="1524898172">
      <w:bodyDiv w:val="1"/>
      <w:marLeft w:val="0"/>
      <w:marRight w:val="0"/>
      <w:marTop w:val="0"/>
      <w:marBottom w:val="0"/>
      <w:divBdr>
        <w:top w:val="none" w:sz="0" w:space="0" w:color="auto"/>
        <w:left w:val="none" w:sz="0" w:space="0" w:color="auto"/>
        <w:bottom w:val="none" w:sz="0" w:space="0" w:color="auto"/>
        <w:right w:val="none" w:sz="0" w:space="0" w:color="auto"/>
      </w:divBdr>
    </w:div>
    <w:div w:id="1610433523">
      <w:bodyDiv w:val="1"/>
      <w:marLeft w:val="0"/>
      <w:marRight w:val="0"/>
      <w:marTop w:val="0"/>
      <w:marBottom w:val="0"/>
      <w:divBdr>
        <w:top w:val="none" w:sz="0" w:space="0" w:color="auto"/>
        <w:left w:val="none" w:sz="0" w:space="0" w:color="auto"/>
        <w:bottom w:val="none" w:sz="0" w:space="0" w:color="auto"/>
        <w:right w:val="none" w:sz="0" w:space="0" w:color="auto"/>
      </w:divBdr>
    </w:div>
    <w:div w:id="1669626393">
      <w:bodyDiv w:val="1"/>
      <w:marLeft w:val="0"/>
      <w:marRight w:val="0"/>
      <w:marTop w:val="0"/>
      <w:marBottom w:val="0"/>
      <w:divBdr>
        <w:top w:val="none" w:sz="0" w:space="0" w:color="auto"/>
        <w:left w:val="none" w:sz="0" w:space="0" w:color="auto"/>
        <w:bottom w:val="none" w:sz="0" w:space="0" w:color="auto"/>
        <w:right w:val="none" w:sz="0" w:space="0" w:color="auto"/>
      </w:divBdr>
    </w:div>
    <w:div w:id="1826122054">
      <w:bodyDiv w:val="1"/>
      <w:marLeft w:val="0"/>
      <w:marRight w:val="0"/>
      <w:marTop w:val="0"/>
      <w:marBottom w:val="0"/>
      <w:divBdr>
        <w:top w:val="none" w:sz="0" w:space="0" w:color="auto"/>
        <w:left w:val="none" w:sz="0" w:space="0" w:color="auto"/>
        <w:bottom w:val="none" w:sz="0" w:space="0" w:color="auto"/>
        <w:right w:val="none" w:sz="0" w:space="0" w:color="auto"/>
      </w:divBdr>
    </w:div>
    <w:div w:id="1993950386">
      <w:bodyDiv w:val="1"/>
      <w:marLeft w:val="0"/>
      <w:marRight w:val="0"/>
      <w:marTop w:val="0"/>
      <w:marBottom w:val="0"/>
      <w:divBdr>
        <w:top w:val="none" w:sz="0" w:space="0" w:color="auto"/>
        <w:left w:val="none" w:sz="0" w:space="0" w:color="auto"/>
        <w:bottom w:val="none" w:sz="0" w:space="0" w:color="auto"/>
        <w:right w:val="none" w:sz="0" w:space="0" w:color="auto"/>
      </w:divBdr>
    </w:div>
    <w:div w:id="2014725662">
      <w:bodyDiv w:val="1"/>
      <w:marLeft w:val="0"/>
      <w:marRight w:val="0"/>
      <w:marTop w:val="0"/>
      <w:marBottom w:val="0"/>
      <w:divBdr>
        <w:top w:val="none" w:sz="0" w:space="0" w:color="auto"/>
        <w:left w:val="none" w:sz="0" w:space="0" w:color="auto"/>
        <w:bottom w:val="none" w:sz="0" w:space="0" w:color="auto"/>
        <w:right w:val="none" w:sz="0" w:space="0" w:color="auto"/>
      </w:divBdr>
    </w:div>
    <w:div w:id="20315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2021.gada Budžeta ieņēmumu</a:t>
            </a:r>
            <a:r>
              <a:rPr lang="lv-LV" baseline="0">
                <a:latin typeface="Times New Roman" panose="02020603050405020304" pitchFamily="18" charset="0"/>
                <a:cs typeface="Times New Roman" panose="02020603050405020304" pitchFamily="18" charset="0"/>
              </a:rPr>
              <a:t> strukturālais sadalījums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951267439024725E-2"/>
          <c:y val="0.21232697517088439"/>
          <c:w val="0.83614790827235286"/>
          <c:h val="0.52385107607589543"/>
        </c:manualLayout>
      </c:layout>
      <c:pie3DChart>
        <c:varyColors val="1"/>
        <c:ser>
          <c:idx val="0"/>
          <c:order val="0"/>
          <c:explosion val="24"/>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explosion val="25"/>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dLbl>
              <c:idx val="0"/>
              <c:layout>
                <c:manualLayout>
                  <c:x val="3.9929609125123632E-2"/>
                  <c:y val="0.2828140703517588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9.4264685103595328E-2"/>
                  <c:y val="7.375222569540616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5.0303785436282208E-2"/>
                  <c:y val="8.190981152481567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8.9394698419630759E-3"/>
                  <c:y val="0.37216159537846716"/>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4770"/>
                        <a:gd name="adj2" fmla="val -233491"/>
                      </a:avLst>
                    </a:prstGeom>
                    <a:noFill/>
                    <a:ln>
                      <a:noFill/>
                    </a:ln>
                  </c15:spPr>
                </c:ext>
              </c:extLst>
            </c:dLbl>
            <c:dLbl>
              <c:idx val="8"/>
              <c:layout>
                <c:manualLayout>
                  <c:x val="-0.24671187194516314"/>
                  <c:y val="0.1626126012323325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0.44377695854902316"/>
                  <c:y val="7.3266331658291425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'[BI_atskaite_26012021-1.xls]Budžeta ieņēmumu atskaite'!$A$13:$A$22</c:f>
              <c:strCache>
                <c:ptCount val="10"/>
                <c:pt idx="0">
                  <c:v>IENĀKUMA NODOKĻI</c:v>
                </c:pt>
                <c:pt idx="1">
                  <c:v>ĪPAŠUMA NODOKĻI</c:v>
                </c:pt>
                <c:pt idx="2">
                  <c:v>DABAS RESURSU NODOKLIS</c:v>
                </c:pt>
                <c:pt idx="3">
                  <c:v>VALSTS (PAŠVALDĪBU) NODEVAS UN KANCELEJAS NODEVAS</c:v>
                </c:pt>
                <c:pt idx="4">
                  <c:v>NAUDAS SODI UN SANKCIJAS</c:v>
                </c:pt>
                <c:pt idx="5">
                  <c:v>PĀRĒJIE NENODOKĻU IEŅĒMUMI</c:v>
                </c:pt>
                <c:pt idx="6">
                  <c:v>IEŅĒMUMI NO PAŠVALDĪBAS ĪPAŠUMA PĀRDOŠANAS</c:v>
                </c:pt>
                <c:pt idx="7">
                  <c:v>VALSTS BUDŽETA TRANSFERTI</c:v>
                </c:pt>
                <c:pt idx="8">
                  <c:v>PAŠVALDĪBU BUDŽETU TRANSFERTI</c:v>
                </c:pt>
                <c:pt idx="9">
                  <c:v>MAKSAS PAKALPOJUMI</c:v>
                </c:pt>
              </c:strCache>
            </c:strRef>
          </c:cat>
          <c:val>
            <c:numRef>
              <c:f>'[BI_atskaite_26012021-1.xls]Budžeta ieņēmumu atskaite'!$B$13:$B$22</c:f>
              <c:numCache>
                <c:formatCode>0.00</c:formatCode>
                <c:ptCount val="10"/>
                <c:pt idx="0">
                  <c:v>2007219</c:v>
                </c:pt>
                <c:pt idx="1">
                  <c:v>225100</c:v>
                </c:pt>
                <c:pt idx="2">
                  <c:v>400000</c:v>
                </c:pt>
                <c:pt idx="3">
                  <c:v>1500</c:v>
                </c:pt>
                <c:pt idx="4">
                  <c:v>400</c:v>
                </c:pt>
                <c:pt idx="5">
                  <c:v>270</c:v>
                </c:pt>
                <c:pt idx="6">
                  <c:v>8000</c:v>
                </c:pt>
                <c:pt idx="7">
                  <c:v>2203429</c:v>
                </c:pt>
                <c:pt idx="8">
                  <c:v>50000</c:v>
                </c:pt>
                <c:pt idx="9">
                  <c:v>175000</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2021.gada budžeta izdevumu sadalījums pa nozarēm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0"/>
            <c:spPr>
              <a:solidFill>
                <a:schemeClr val="accent1"/>
              </a:solidFill>
              <a:ln w="25400">
                <a:solidFill>
                  <a:schemeClr val="lt1"/>
                </a:solidFill>
              </a:ln>
              <a:effectLst/>
              <a:sp3d contourW="25400">
                <a:contourClr>
                  <a:schemeClr val="lt1"/>
                </a:contourClr>
              </a:sp3d>
            </c:spPr>
          </c:dPt>
          <c:dPt>
            <c:idx val="1"/>
            <c:bubble3D val="0"/>
            <c:explosion val="7"/>
            <c:spPr>
              <a:solidFill>
                <a:schemeClr val="accent2"/>
              </a:solidFill>
              <a:ln w="25400">
                <a:solidFill>
                  <a:schemeClr val="lt1"/>
                </a:solidFill>
              </a:ln>
              <a:effectLst/>
              <a:sp3d contourW="25400">
                <a:contourClr>
                  <a:schemeClr val="lt1"/>
                </a:contourClr>
              </a:sp3d>
            </c:spPr>
          </c:dPt>
          <c:dPt>
            <c:idx val="2"/>
            <c:bubble3D val="0"/>
            <c:explosion val="9"/>
            <c:spPr>
              <a:solidFill>
                <a:schemeClr val="accent3"/>
              </a:solidFill>
              <a:ln w="25400">
                <a:solidFill>
                  <a:schemeClr val="lt1"/>
                </a:solidFill>
              </a:ln>
              <a:effectLst/>
              <a:sp3d contourW="25400">
                <a:contourClr>
                  <a:schemeClr val="lt1"/>
                </a:contourClr>
              </a:sp3d>
            </c:spPr>
          </c:dPt>
          <c:dPt>
            <c:idx val="3"/>
            <c:bubble3D val="0"/>
            <c:explosion val="11"/>
            <c:spPr>
              <a:solidFill>
                <a:schemeClr val="accent4"/>
              </a:solidFill>
              <a:ln w="25400">
                <a:solidFill>
                  <a:schemeClr val="lt1"/>
                </a:solidFill>
              </a:ln>
              <a:effectLst/>
              <a:sp3d contourW="25400">
                <a:contourClr>
                  <a:schemeClr val="lt1"/>
                </a:contourClr>
              </a:sp3d>
            </c:spPr>
          </c:dPt>
          <c:dPt>
            <c:idx val="4"/>
            <c:bubble3D val="0"/>
            <c:explosion val="10"/>
            <c:spPr>
              <a:solidFill>
                <a:schemeClr val="accent5"/>
              </a:solidFill>
              <a:ln w="25400">
                <a:solidFill>
                  <a:schemeClr val="lt1"/>
                </a:solidFill>
              </a:ln>
              <a:effectLst/>
              <a:sp3d contourW="25400">
                <a:contourClr>
                  <a:schemeClr val="lt1"/>
                </a:contourClr>
              </a:sp3d>
            </c:spPr>
          </c:dPt>
          <c:dPt>
            <c:idx val="5"/>
            <c:bubble3D val="0"/>
            <c:explosion val="11"/>
            <c:spPr>
              <a:solidFill>
                <a:schemeClr val="accent6"/>
              </a:solidFill>
              <a:ln w="25400">
                <a:solidFill>
                  <a:schemeClr val="lt1"/>
                </a:solidFill>
              </a:ln>
              <a:effectLst/>
              <a:sp3d contourW="25400">
                <a:contourClr>
                  <a:schemeClr val="lt1"/>
                </a:contourClr>
              </a:sp3d>
            </c:spPr>
          </c:dPt>
          <c:dPt>
            <c:idx val="6"/>
            <c:bubble3D val="0"/>
            <c:explosion val="9"/>
            <c:spPr>
              <a:solidFill>
                <a:schemeClr val="accent1">
                  <a:lumMod val="60000"/>
                </a:schemeClr>
              </a:solidFill>
              <a:ln w="25400">
                <a:solidFill>
                  <a:schemeClr val="lt1"/>
                </a:solidFill>
              </a:ln>
              <a:effectLst/>
              <a:sp3d contourW="25400">
                <a:contourClr>
                  <a:schemeClr val="lt1"/>
                </a:contourClr>
              </a:sp3d>
            </c:spPr>
          </c:dPt>
          <c:dPt>
            <c:idx val="7"/>
            <c:bubble3D val="0"/>
            <c:explosion val="14"/>
            <c:spPr>
              <a:solidFill>
                <a:schemeClr val="accent2">
                  <a:lumMod val="60000"/>
                </a:schemeClr>
              </a:solidFill>
              <a:ln w="25400">
                <a:solidFill>
                  <a:schemeClr val="lt1"/>
                </a:solidFill>
              </a:ln>
              <a:effectLst/>
              <a:sp3d contourW="25400">
                <a:contourClr>
                  <a:schemeClr val="lt1"/>
                </a:contourClr>
              </a:sp3d>
            </c:spPr>
          </c:dPt>
          <c:dLbls>
            <c:dLbl>
              <c:idx val="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271"/>
                        <a:gd name="adj2" fmla="val 128307"/>
                      </a:avLst>
                    </a:prstGeom>
                    <a:noFill/>
                    <a:ln>
                      <a:noFill/>
                    </a:ln>
                  </c15:spPr>
                </c:ext>
              </c:extLst>
            </c:dLbl>
            <c:dLbl>
              <c:idx val="1"/>
              <c:layout>
                <c:manualLayout>
                  <c:x val="0.1047008547008547"/>
                  <c:y val="-3.01507537688442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047008547008547"/>
                  <c:y val="9.71524288107202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858974358974359"/>
                  <c:y val="0.3551088777219429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7.3712737127371433E-2"/>
                  <c:y val="0.2211055276381909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4153"/>
                        <a:gd name="adj2" fmla="val -292617"/>
                      </a:avLst>
                    </a:prstGeom>
                    <a:noFill/>
                    <a:ln>
                      <a:noFill/>
                    </a:ln>
                  </c15:spPr>
                </c:ext>
              </c:extLst>
            </c:dLbl>
            <c:dLbl>
              <c:idx val="5"/>
              <c:layout>
                <c:manualLayout>
                  <c:x val="-0.19871794871794871"/>
                  <c:y val="-4.355108877721955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71687"/>
                        <a:gd name="adj2" fmla="val -178117"/>
                      </a:avLst>
                    </a:prstGeom>
                    <a:noFill/>
                    <a:ln>
                      <a:noFill/>
                    </a:ln>
                  </c15:spPr>
                </c:ext>
              </c:extLst>
            </c:dLbl>
            <c:dLbl>
              <c:idx val="6"/>
              <c:layout>
                <c:manualLayout>
                  <c:x val="-1.0683760683760687E-2"/>
                  <c:y val="-0.16080402010050254"/>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27502"/>
                        <a:gd name="adj2" fmla="val 228140"/>
                      </a:avLst>
                    </a:prstGeom>
                    <a:noFill/>
                    <a:ln>
                      <a:noFill/>
                    </a:ln>
                  </c15:spPr>
                  <c15:layout>
                    <c:manualLayout>
                      <c:w val="0.12958341745743321"/>
                      <c:h val="8.4468536910273145E-2"/>
                    </c:manualLayout>
                  </c15:layout>
                </c:ext>
              </c:extLst>
            </c:dLbl>
            <c:dLbl>
              <c:idx val="7"/>
              <c:layout>
                <c:manualLayout>
                  <c:x val="-0.11752136752136752"/>
                  <c:y val="1.34003350083752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1368"/>
                        <a:gd name="adj2" fmla="val 132060"/>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'[koptames_27012021.xls]Tāmes atskaite'!$A$15:$A$22</c:f>
              <c:strCache>
                <c:ptCount val="8"/>
                <c:pt idx="0">
                  <c:v>Vispārējie valdības dienesti</c:v>
                </c:pt>
                <c:pt idx="1">
                  <c:v>Sabiedriskā kārtība un drošība</c:v>
                </c:pt>
                <c:pt idx="2">
                  <c:v>Ekonomiskā darbība</c:v>
                </c:pt>
                <c:pt idx="3">
                  <c:v>Vide</c:v>
                </c:pt>
                <c:pt idx="4">
                  <c:v>Teritoriju un mājokļu apsaimniekošana</c:v>
                </c:pt>
                <c:pt idx="5">
                  <c:v>Atpūta, kultūra un reliģija</c:v>
                </c:pt>
                <c:pt idx="6">
                  <c:v>Izglītība</c:v>
                </c:pt>
                <c:pt idx="7">
                  <c:v>Sociālā aizsardzība</c:v>
                </c:pt>
              </c:strCache>
            </c:strRef>
          </c:cat>
          <c:val>
            <c:numRef>
              <c:f>'[koptames_27012021.xls]Tāmes atskaite'!$B$15:$B$22</c:f>
              <c:numCache>
                <c:formatCode>0.00</c:formatCode>
                <c:ptCount val="8"/>
                <c:pt idx="0">
                  <c:v>582039</c:v>
                </c:pt>
                <c:pt idx="1">
                  <c:v>106868</c:v>
                </c:pt>
                <c:pt idx="2">
                  <c:v>92130</c:v>
                </c:pt>
                <c:pt idx="3">
                  <c:v>107422</c:v>
                </c:pt>
                <c:pt idx="4">
                  <c:v>2436131</c:v>
                </c:pt>
                <c:pt idx="5">
                  <c:v>580006</c:v>
                </c:pt>
                <c:pt idx="6">
                  <c:v>2435217</c:v>
                </c:pt>
                <c:pt idx="7">
                  <c:v>393719</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Izdevumi atbilstoši ekonomiskajām  klasifikācijām</a:t>
            </a:r>
          </a:p>
        </c:rich>
      </c:tx>
      <c:layout>
        <c:manualLayout>
          <c:xMode val="edge"/>
          <c:yMode val="edge"/>
          <c:x val="0.32776812068041666"/>
          <c:y val="1.6718913270637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Lbls>
            <c:dLbl>
              <c:idx val="0"/>
              <c:layout>
                <c:manualLayout>
                  <c:x val="5.7203135075243619E-2"/>
                  <c:y val="0.22936275598778993"/>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32858"/>
                        <a:gd name="adj2" fmla="val -96638"/>
                      </a:avLst>
                    </a:prstGeom>
                    <a:noFill/>
                    <a:ln>
                      <a:noFill/>
                    </a:ln>
                  </c15:spPr>
                </c:ext>
              </c:extLst>
            </c:dLbl>
            <c:dLbl>
              <c:idx val="1"/>
              <c:delete val="1"/>
              <c:extLst>
                <c:ext xmlns:c15="http://schemas.microsoft.com/office/drawing/2012/chart" uri="{CE6537A1-D6FC-4f65-9D91-7224C49458BB}"/>
              </c:extLst>
            </c:dLbl>
            <c:dLbl>
              <c:idx val="2"/>
              <c:layout>
                <c:manualLayout>
                  <c:x val="0.42445213379469415"/>
                  <c:y val="-7.40740740740740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54061"/>
                        <a:gd name="adj2" fmla="val -247387"/>
                      </a:avLst>
                    </a:prstGeom>
                    <a:noFill/>
                    <a:ln>
                      <a:noFill/>
                    </a:ln>
                  </c15:spPr>
                </c:ext>
              </c:extLst>
            </c:dLbl>
            <c:dLbl>
              <c:idx val="3"/>
              <c:layout>
                <c:manualLayout>
                  <c:x val="0.25605536332179929"/>
                  <c:y val="6.571454430265166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9698"/>
                        <a:gd name="adj2" fmla="val -144484"/>
                      </a:avLst>
                    </a:prstGeom>
                    <a:noFill/>
                    <a:ln>
                      <a:noFill/>
                    </a:ln>
                  </c15:spPr>
                </c:ext>
              </c:extLst>
            </c:dLbl>
            <c:dLbl>
              <c:idx val="4"/>
              <c:delete val="1"/>
              <c:extLst>
                <c:ext xmlns:c15="http://schemas.microsoft.com/office/drawing/2012/chart" uri="{CE6537A1-D6FC-4f65-9D91-7224C49458BB}"/>
              </c:extLst>
            </c:dLbl>
            <c:dLbl>
              <c:idx val="5"/>
              <c:layout>
                <c:manualLayout>
                  <c:x val="2.0761245674740483E-2"/>
                  <c:y val="0.16718913270637409"/>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3703"/>
                        <a:gd name="adj2" fmla="val -238112"/>
                      </a:avLst>
                    </a:prstGeom>
                    <a:noFill/>
                    <a:ln>
                      <a:noFill/>
                    </a:ln>
                  </c15:spPr>
                </c:ext>
              </c:extLst>
            </c:dLbl>
            <c:dLbl>
              <c:idx val="6"/>
              <c:layout>
                <c:manualLayout>
                  <c:x val="-3.4602076124567477E-2"/>
                  <c:y val="-0.1880877742946707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5.536332179930796E-2"/>
                  <c:y val="-3.34378265412748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9079"/>
                        <a:gd name="adj2" fmla="val 49004"/>
                      </a:avLst>
                    </a:prstGeom>
                    <a:noFill/>
                    <a:ln>
                      <a:noFill/>
                    </a:ln>
                  </c15:spPr>
                </c:ext>
              </c:extLst>
            </c:dLbl>
            <c:dLbl>
              <c:idx val="9"/>
              <c:layout>
                <c:manualLayout>
                  <c:x val="-0.10841983852364473"/>
                  <c:y val="-1.67189132706374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7386"/>
                        <a:gd name="adj2" fmla="val 92989"/>
                      </a:avLst>
                    </a:prstGeom>
                    <a:noFill/>
                    <a:ln>
                      <a:noFill/>
                    </a:ln>
                  </c15:spPr>
                </c:ext>
              </c:extLst>
            </c:dLbl>
            <c:dLbl>
              <c:idx val="10"/>
              <c:layout>
                <c:manualLayout>
                  <c:x val="0.51672433679354091"/>
                  <c:y val="0.15740740740740741"/>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01761"/>
                        <a:gd name="adj2" fmla="val -3104"/>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'[koptames_27012021.xls]Tāmes atskaite'!$A$24:$A$34</c:f>
              <c:strCache>
                <c:ptCount val="11"/>
                <c:pt idx="0">
                  <c:v>Atlīdzība</c:v>
                </c:pt>
                <c:pt idx="1">
                  <c:v>  KOMANDĒJUMI UN DIENESTA BRAUCIENI</c:v>
                </c:pt>
                <c:pt idx="2">
                  <c:v>  PAKALPOJUMI</c:v>
                </c:pt>
                <c:pt idx="3">
                  <c:v>  KRĀJUMI, MATERIĀLI, BIROJA PRECES</c:v>
                </c:pt>
                <c:pt idx="4">
                  <c:v>  Izdevumi periodikas iegādei bibliotēku krājumiem</c:v>
                </c:pt>
                <c:pt idx="5">
                  <c:v>  BUDŽETA  NODOKĻU MAKSĀJUMI</c:v>
                </c:pt>
                <c:pt idx="6">
                  <c:v>Subsīdijas un dotācijas</c:v>
                </c:pt>
                <c:pt idx="7">
                  <c:v>PROCENTU IZDEVUMI</c:v>
                </c:pt>
                <c:pt idx="8">
                  <c:v>Pamatkapitāla veidošana</c:v>
                </c:pt>
                <c:pt idx="9">
                  <c:v>Sociāla rakstura maksājumi un kompensācijas</c:v>
                </c:pt>
                <c:pt idx="10">
                  <c:v>TRANSFERTI PAŠVALDĪBĀM</c:v>
                </c:pt>
              </c:strCache>
            </c:strRef>
          </c:cat>
          <c:val>
            <c:numRef>
              <c:f>'[koptames_27012021.xls]Tāmes atskaite'!$B$24:$B$34</c:f>
              <c:numCache>
                <c:formatCode>0.00</c:formatCode>
                <c:ptCount val="11"/>
                <c:pt idx="0">
                  <c:v>2839459</c:v>
                </c:pt>
                <c:pt idx="1">
                  <c:v>32999</c:v>
                </c:pt>
                <c:pt idx="2">
                  <c:v>1115739</c:v>
                </c:pt>
                <c:pt idx="3">
                  <c:v>557118</c:v>
                </c:pt>
                <c:pt idx="4">
                  <c:v>2780</c:v>
                </c:pt>
                <c:pt idx="5">
                  <c:v>34339</c:v>
                </c:pt>
                <c:pt idx="6">
                  <c:v>115210</c:v>
                </c:pt>
                <c:pt idx="7">
                  <c:v>2000</c:v>
                </c:pt>
                <c:pt idx="8">
                  <c:v>1464357</c:v>
                </c:pt>
                <c:pt idx="9">
                  <c:v>222335</c:v>
                </c:pt>
                <c:pt idx="10">
                  <c:v>347196</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13</Pages>
  <Words>19089</Words>
  <Characters>10882</Characters>
  <Application>Microsoft Office Word</Application>
  <DocSecurity>0</DocSecurity>
  <Lines>90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Līga_Medne</dc:creator>
  <cp:keywords/>
  <dc:description/>
  <cp:lastModifiedBy>Līga_Medne</cp:lastModifiedBy>
  <cp:revision>8</cp:revision>
  <dcterms:created xsi:type="dcterms:W3CDTF">2021-01-26T09:54:00Z</dcterms:created>
  <dcterms:modified xsi:type="dcterms:W3CDTF">2021-01-27T15:32:00Z</dcterms:modified>
</cp:coreProperties>
</file>